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kern w:val="0"/>
          <w:sz w:val="32"/>
          <w:szCs w:val="32"/>
        </w:rPr>
      </w:pPr>
    </w:p>
    <w:p>
      <w:pPr>
        <w:spacing w:line="600" w:lineRule="exact"/>
        <w:rPr>
          <w:rFonts w:eastAsia="黑体"/>
          <w:kern w:val="0"/>
          <w:sz w:val="32"/>
          <w:szCs w:val="32"/>
        </w:rPr>
      </w:pPr>
    </w:p>
    <w:p>
      <w:pPr>
        <w:adjustRightInd w:val="0"/>
        <w:snapToGrid w:val="0"/>
        <w:spacing w:line="800" w:lineRule="exact"/>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湖南省人民检察院</w:t>
      </w:r>
    </w:p>
    <w:p>
      <w:pPr>
        <w:adjustRightInd w:val="0"/>
        <w:snapToGrid w:val="0"/>
        <w:spacing w:line="800" w:lineRule="exact"/>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lang w:eastAsia="zh-CN"/>
        </w:rPr>
        <w:t>2023</w:t>
      </w:r>
      <w:r>
        <w:rPr>
          <w:rFonts w:hint="eastAsia" w:ascii="仿宋_GB2312" w:hAnsi="仿宋_GB2312" w:eastAsia="仿宋_GB2312" w:cs="仿宋_GB2312"/>
          <w:b/>
          <w:sz w:val="52"/>
          <w:szCs w:val="52"/>
        </w:rPr>
        <w:t>年度部门整体支出绩效自评报告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ascii="楷体_GB2312" w:hAnsi="楷体_GB2312" w:eastAsia="楷体_GB2312" w:cs="楷体_GB2312"/>
          <w:b/>
          <w:bCs/>
          <w:sz w:val="44"/>
          <w:szCs w:val="44"/>
        </w:rPr>
      </w:pPr>
    </w:p>
    <w:p>
      <w:pPr>
        <w:jc w:val="center"/>
        <w:rPr>
          <w:rFonts w:ascii="楷体_GB2312" w:hAnsi="楷体_GB2312" w:eastAsia="楷体_GB2312" w:cs="楷体_GB2312"/>
          <w:b/>
          <w:bCs/>
          <w:sz w:val="44"/>
          <w:szCs w:val="44"/>
        </w:rPr>
      </w:pPr>
    </w:p>
    <w:p>
      <w:pPr>
        <w:jc w:val="center"/>
        <w:rPr>
          <w:rFonts w:ascii="楷体_GB2312" w:hAnsi="楷体_GB2312" w:eastAsia="楷体_GB2312" w:cs="楷体_GB2312"/>
          <w:b/>
          <w:bCs/>
          <w:sz w:val="44"/>
          <w:szCs w:val="44"/>
        </w:rPr>
      </w:pPr>
    </w:p>
    <w:p>
      <w:pPr>
        <w:jc w:val="center"/>
        <w:rPr>
          <w:rFonts w:ascii="楷体_GB2312" w:hAnsi="楷体_GB2312" w:eastAsia="楷体_GB2312" w:cs="楷体_GB2312"/>
          <w:b/>
          <w:bCs/>
          <w:sz w:val="44"/>
          <w:szCs w:val="44"/>
        </w:rPr>
      </w:pPr>
    </w:p>
    <w:p>
      <w:pPr>
        <w:spacing w:line="700" w:lineRule="exact"/>
        <w:jc w:val="center"/>
        <w:rPr>
          <w:rFonts w:ascii="方正仿宋_GB2312" w:hAnsi="方正仿宋_GB2312" w:eastAsia="方正仿宋_GB2312" w:cs="方正仿宋_GB2312"/>
          <w:b/>
          <w:bCs/>
          <w:sz w:val="36"/>
          <w:szCs w:val="36"/>
        </w:rPr>
      </w:pPr>
      <w:r>
        <w:rPr>
          <w:rFonts w:hint="eastAsia" w:ascii="方正仿宋_GB2312" w:hAnsi="方正仿宋_GB2312" w:eastAsia="方正仿宋_GB2312" w:cs="方正仿宋_GB2312"/>
          <w:b/>
          <w:bCs/>
          <w:sz w:val="36"/>
          <w:szCs w:val="36"/>
        </w:rPr>
        <w:t>单位名称：湖南省人民检察院</w:t>
      </w:r>
    </w:p>
    <w:p>
      <w:pPr>
        <w:spacing w:line="700" w:lineRule="exact"/>
        <w:jc w:val="center"/>
        <w:rPr>
          <w:rFonts w:ascii="方正仿宋_GB2312" w:hAnsi="方正仿宋_GB2312" w:eastAsia="方正仿宋_GB2312" w:cs="方正仿宋_GB2312"/>
          <w:b/>
          <w:bCs/>
          <w:sz w:val="36"/>
          <w:szCs w:val="36"/>
        </w:rPr>
        <w:sectPr>
          <w:headerReference r:id="rId3" w:type="default"/>
          <w:footerReference r:id="rId4" w:type="even"/>
          <w:pgSz w:w="11906" w:h="16838"/>
          <w:pgMar w:top="2098" w:right="1474" w:bottom="1814" w:left="1588" w:header="851" w:footer="1418" w:gutter="0"/>
          <w:pgBorders>
            <w:top w:val="none" w:sz="0" w:space="0"/>
            <w:left w:val="none" w:sz="0" w:space="0"/>
            <w:bottom w:val="none" w:sz="0" w:space="0"/>
            <w:right w:val="none" w:sz="0" w:space="0"/>
          </w:pgBorders>
          <w:cols w:space="425" w:num="1"/>
          <w:docGrid w:type="lines" w:linePitch="312" w:charSpace="0"/>
        </w:sectPr>
      </w:pPr>
      <w:r>
        <w:rPr>
          <w:rFonts w:hint="eastAsia" w:ascii="方正仿宋_GB2312" w:hAnsi="方正仿宋_GB2312" w:eastAsia="方正仿宋_GB2312" w:cs="方正仿宋_GB2312"/>
          <w:b/>
          <w:bCs/>
          <w:sz w:val="36"/>
          <w:szCs w:val="36"/>
        </w:rPr>
        <w:t>报告时间：202</w:t>
      </w:r>
      <w:r>
        <w:rPr>
          <w:rFonts w:hint="eastAsia" w:ascii="方正仿宋_GB2312" w:hAnsi="方正仿宋_GB2312" w:eastAsia="方正仿宋_GB2312" w:cs="方正仿宋_GB2312"/>
          <w:b/>
          <w:bCs/>
          <w:sz w:val="36"/>
          <w:szCs w:val="36"/>
          <w:lang w:val="en-US" w:eastAsia="zh-CN"/>
        </w:rPr>
        <w:t>4</w:t>
      </w:r>
      <w:r>
        <w:rPr>
          <w:rFonts w:hint="eastAsia" w:ascii="方正仿宋_GB2312" w:hAnsi="方正仿宋_GB2312" w:eastAsia="方正仿宋_GB2312" w:cs="方正仿宋_GB2312"/>
          <w:b/>
          <w:bCs/>
          <w:sz w:val="36"/>
          <w:szCs w:val="36"/>
        </w:rPr>
        <w:t>年5月</w:t>
      </w:r>
      <w:r>
        <w:rPr>
          <w:rFonts w:hint="eastAsia" w:ascii="方正仿宋_GB2312" w:hAnsi="方正仿宋_GB2312" w:eastAsia="方正仿宋_GB2312" w:cs="方正仿宋_GB2312"/>
          <w:b/>
          <w:bCs/>
          <w:sz w:val="36"/>
          <w:szCs w:val="36"/>
          <w:lang w:val="en-US" w:eastAsia="zh-CN"/>
        </w:rPr>
        <w:t>20</w:t>
      </w:r>
      <w:r>
        <w:rPr>
          <w:rFonts w:hint="eastAsia" w:ascii="方正仿宋_GB2312" w:hAnsi="方正仿宋_GB2312" w:eastAsia="方正仿宋_GB2312" w:cs="方正仿宋_GB2312"/>
          <w:b/>
          <w:bCs/>
          <w:sz w:val="36"/>
          <w:szCs w:val="36"/>
        </w:rPr>
        <w:t>日</w:t>
      </w:r>
    </w:p>
    <w:sdt>
      <w:sdtPr>
        <w:rPr>
          <w:rFonts w:ascii="宋体" w:hAnsi="宋体"/>
          <w:b/>
          <w:bCs/>
          <w:sz w:val="36"/>
          <w:szCs w:val="36"/>
        </w:rPr>
        <w:id w:val="147467751"/>
        <w:docPartObj>
          <w:docPartGallery w:val="Table of Contents"/>
          <w:docPartUnique/>
        </w:docPartObj>
      </w:sdtPr>
      <w:sdtEndPr>
        <w:rPr>
          <w:rFonts w:hint="eastAsia" w:ascii="仿宋_GB2312" w:hAnsi="仿宋_GB2312" w:eastAsia="仿宋_GB2312" w:cs="仿宋_GB2312"/>
          <w:b/>
          <w:bCs/>
          <w:spacing w:val="-10"/>
          <w:sz w:val="28"/>
          <w:szCs w:val="28"/>
        </w:rPr>
      </w:sdtEndPr>
      <w:sdtContent>
        <w:p>
          <w:pPr>
            <w:jc w:val="center"/>
            <w:rPr>
              <w:rFonts w:ascii="宋体" w:hAnsi="宋体"/>
              <w:b/>
              <w:bCs/>
              <w:sz w:val="36"/>
              <w:szCs w:val="36"/>
            </w:rPr>
          </w:pPr>
          <w:bookmarkStart w:id="0" w:name="_Toc14633"/>
          <w:bookmarkStart w:id="1" w:name="_Toc22988"/>
          <w:bookmarkStart w:id="2" w:name="_Toc43020954"/>
          <w:r>
            <w:rPr>
              <w:rFonts w:ascii="宋体" w:hAnsi="宋体"/>
              <w:b/>
              <w:bCs/>
              <w:sz w:val="36"/>
              <w:szCs w:val="36"/>
            </w:rPr>
            <w:t>目</w:t>
          </w:r>
          <w:r>
            <w:rPr>
              <w:rFonts w:hint="eastAsia" w:ascii="宋体" w:hAnsi="宋体"/>
              <w:b/>
              <w:bCs/>
              <w:sz w:val="36"/>
              <w:szCs w:val="36"/>
              <w:lang w:val="en-US" w:eastAsia="zh-CN"/>
            </w:rPr>
            <w:t xml:space="preserve">  </w:t>
          </w:r>
          <w:r>
            <w:rPr>
              <w:rFonts w:ascii="宋体" w:hAnsi="宋体"/>
              <w:b/>
              <w:bCs/>
              <w:sz w:val="36"/>
              <w:szCs w:val="36"/>
            </w:rPr>
            <w:t>录</w:t>
          </w:r>
        </w:p>
        <w:p>
          <w:pPr>
            <w:pStyle w:val="24"/>
          </w:pP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
              <w:bCs/>
              <w:spacing w:val="-10"/>
              <w:sz w:val="28"/>
              <w:szCs w:val="28"/>
            </w:rPr>
            <w:fldChar w:fldCharType="begin"/>
          </w:r>
          <w:r>
            <w:rPr>
              <w:rFonts w:hint="eastAsia" w:ascii="仿宋_GB2312" w:hAnsi="仿宋_GB2312" w:eastAsia="仿宋_GB2312" w:cs="仿宋_GB2312"/>
              <w:b/>
              <w:bCs/>
              <w:spacing w:val="-10"/>
              <w:sz w:val="28"/>
              <w:szCs w:val="28"/>
            </w:rPr>
            <w:instrText xml:space="preserve">TOC \o "1-1" \h \u </w:instrText>
          </w:r>
          <w:r>
            <w:rPr>
              <w:rFonts w:hint="eastAsia" w:ascii="仿宋_GB2312" w:hAnsi="仿宋_GB2312" w:eastAsia="仿宋_GB2312" w:cs="仿宋_GB2312"/>
              <w:b/>
              <w:bCs/>
              <w:spacing w:val="-10"/>
              <w:sz w:val="28"/>
              <w:szCs w:val="28"/>
            </w:rPr>
            <w:fldChar w:fldCharType="separate"/>
          </w: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_Toc21138 </w:instrText>
          </w:r>
          <w:r>
            <w:rPr>
              <w:rFonts w:hint="eastAsia" w:ascii="仿宋_GB2312" w:hAnsi="仿宋_GB2312" w:eastAsia="仿宋_GB2312" w:cs="仿宋_GB2312"/>
              <w:bCs/>
              <w:spacing w:val="-10"/>
              <w:sz w:val="28"/>
              <w:szCs w:val="28"/>
            </w:rPr>
            <w:fldChar w:fldCharType="separate"/>
          </w:r>
          <w:r>
            <w:rPr>
              <w:rFonts w:hint="eastAsia" w:ascii="黑体" w:hAnsi="黑体" w:eastAsia="黑体" w:cs="黑体"/>
              <w:sz w:val="28"/>
              <w:szCs w:val="28"/>
            </w:rPr>
            <w:t>一、单位基本情况</w:t>
          </w:r>
          <w:r>
            <w:rPr>
              <w:sz w:val="28"/>
              <w:szCs w:val="28"/>
            </w:rPr>
            <w:tab/>
          </w:r>
          <w:r>
            <w:rPr>
              <w:sz w:val="28"/>
              <w:szCs w:val="28"/>
            </w:rPr>
            <w:fldChar w:fldCharType="begin"/>
          </w:r>
          <w:r>
            <w:rPr>
              <w:sz w:val="28"/>
              <w:szCs w:val="28"/>
            </w:rPr>
            <w:instrText xml:space="preserve"> PAGEREF _Toc21138 \h </w:instrText>
          </w:r>
          <w:r>
            <w:rPr>
              <w:sz w:val="28"/>
              <w:szCs w:val="28"/>
            </w:rPr>
            <w:fldChar w:fldCharType="separate"/>
          </w:r>
          <w:r>
            <w:rPr>
              <w:sz w:val="28"/>
              <w:szCs w:val="28"/>
            </w:rPr>
            <w:t>1</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_Toc2265 </w:instrText>
          </w:r>
          <w:r>
            <w:rPr>
              <w:rFonts w:hint="eastAsia" w:ascii="仿宋_GB2312" w:hAnsi="仿宋_GB2312" w:eastAsia="仿宋_GB2312" w:cs="仿宋_GB2312"/>
              <w:bCs/>
              <w:spacing w:val="-10"/>
              <w:sz w:val="28"/>
              <w:szCs w:val="28"/>
            </w:rPr>
            <w:fldChar w:fldCharType="separate"/>
          </w:r>
          <w:r>
            <w:rPr>
              <w:rFonts w:hint="eastAsia" w:ascii="方正楷体_GB2312" w:hAnsi="方正楷体_GB2312" w:eastAsia="方正楷体_GB2312" w:cs="方正楷体_GB2312"/>
              <w:bCs w:val="0"/>
              <w:sz w:val="28"/>
              <w:szCs w:val="28"/>
            </w:rPr>
            <w:t>（一）单位基本概况及主要职责</w:t>
          </w:r>
          <w:r>
            <w:rPr>
              <w:sz w:val="28"/>
              <w:szCs w:val="28"/>
            </w:rPr>
            <w:tab/>
          </w:r>
          <w:r>
            <w:rPr>
              <w:sz w:val="28"/>
              <w:szCs w:val="28"/>
            </w:rPr>
            <w:fldChar w:fldCharType="begin"/>
          </w:r>
          <w:r>
            <w:rPr>
              <w:sz w:val="28"/>
              <w:szCs w:val="28"/>
            </w:rPr>
            <w:instrText xml:space="preserve"> PAGEREF _Toc2265 \h </w:instrText>
          </w:r>
          <w:r>
            <w:rPr>
              <w:sz w:val="28"/>
              <w:szCs w:val="28"/>
            </w:rPr>
            <w:fldChar w:fldCharType="separate"/>
          </w:r>
          <w:r>
            <w:rPr>
              <w:sz w:val="28"/>
              <w:szCs w:val="28"/>
            </w:rPr>
            <w:t>1</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_Toc10987 </w:instrText>
          </w:r>
          <w:r>
            <w:rPr>
              <w:rFonts w:hint="eastAsia" w:ascii="仿宋_GB2312" w:hAnsi="仿宋_GB2312" w:eastAsia="仿宋_GB2312" w:cs="仿宋_GB2312"/>
              <w:bCs/>
              <w:spacing w:val="-10"/>
              <w:sz w:val="28"/>
              <w:szCs w:val="28"/>
            </w:rPr>
            <w:fldChar w:fldCharType="separate"/>
          </w:r>
          <w:r>
            <w:rPr>
              <w:rFonts w:hint="eastAsia" w:ascii="方正楷体_GB2312" w:hAnsi="方正楷体_GB2312" w:eastAsia="方正楷体_GB2312" w:cs="方正楷体_GB2312"/>
              <w:bCs w:val="0"/>
              <w:sz w:val="28"/>
              <w:szCs w:val="28"/>
            </w:rPr>
            <w:t>（二）单位内设机构及直属预算单位情况</w:t>
          </w:r>
          <w:r>
            <w:rPr>
              <w:sz w:val="28"/>
              <w:szCs w:val="28"/>
            </w:rPr>
            <w:tab/>
          </w:r>
          <w:r>
            <w:rPr>
              <w:sz w:val="28"/>
              <w:szCs w:val="28"/>
            </w:rPr>
            <w:fldChar w:fldCharType="begin"/>
          </w:r>
          <w:r>
            <w:rPr>
              <w:sz w:val="28"/>
              <w:szCs w:val="28"/>
            </w:rPr>
            <w:instrText xml:space="preserve"> PAGEREF _Toc10987 \h </w:instrText>
          </w:r>
          <w:r>
            <w:rPr>
              <w:sz w:val="28"/>
              <w:szCs w:val="28"/>
            </w:rPr>
            <w:fldChar w:fldCharType="separate"/>
          </w:r>
          <w:r>
            <w:rPr>
              <w:sz w:val="28"/>
              <w:szCs w:val="28"/>
            </w:rPr>
            <w:t>3</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_Toc16305 </w:instrText>
          </w:r>
          <w:r>
            <w:rPr>
              <w:rFonts w:hint="eastAsia" w:ascii="仿宋_GB2312" w:hAnsi="仿宋_GB2312" w:eastAsia="仿宋_GB2312" w:cs="仿宋_GB2312"/>
              <w:bCs/>
              <w:spacing w:val="-10"/>
              <w:sz w:val="28"/>
              <w:szCs w:val="28"/>
            </w:rPr>
            <w:fldChar w:fldCharType="separate"/>
          </w:r>
          <w:r>
            <w:rPr>
              <w:rFonts w:hint="eastAsia" w:ascii="方正楷体_GB2312" w:hAnsi="方正楷体_GB2312" w:eastAsia="方正楷体_GB2312" w:cs="方正楷体_GB2312"/>
              <w:bCs w:val="0"/>
              <w:sz w:val="28"/>
              <w:szCs w:val="28"/>
            </w:rPr>
            <w:t>（三）</w:t>
          </w:r>
          <w:r>
            <w:rPr>
              <w:rFonts w:hint="eastAsia" w:ascii="方正楷体_GB2312" w:hAnsi="方正楷体_GB2312" w:eastAsia="方正楷体_GB2312" w:cs="方正楷体_GB2312"/>
              <w:bCs w:val="0"/>
              <w:sz w:val="28"/>
              <w:szCs w:val="28"/>
              <w:lang w:val="en-US" w:eastAsia="zh-CN"/>
            </w:rPr>
            <w:t>单位</w:t>
          </w:r>
          <w:r>
            <w:rPr>
              <w:rFonts w:hint="eastAsia" w:ascii="方正楷体_GB2312" w:hAnsi="方正楷体_GB2312" w:eastAsia="方正楷体_GB2312" w:cs="方正楷体_GB2312"/>
              <w:bCs w:val="0"/>
              <w:sz w:val="28"/>
              <w:szCs w:val="28"/>
            </w:rPr>
            <w:t>人员</w:t>
          </w:r>
          <w:r>
            <w:rPr>
              <w:rFonts w:hint="eastAsia" w:ascii="方正楷体_GB2312" w:hAnsi="方正楷体_GB2312" w:eastAsia="方正楷体_GB2312" w:cs="方正楷体_GB2312"/>
              <w:bCs w:val="0"/>
              <w:sz w:val="28"/>
              <w:szCs w:val="28"/>
              <w:lang w:val="en-US" w:eastAsia="zh-CN"/>
            </w:rPr>
            <w:t>编制及实有</w:t>
          </w:r>
          <w:r>
            <w:rPr>
              <w:rFonts w:hint="eastAsia" w:ascii="方正楷体_GB2312" w:hAnsi="方正楷体_GB2312" w:eastAsia="方正楷体_GB2312" w:cs="方正楷体_GB2312"/>
              <w:bCs w:val="0"/>
              <w:sz w:val="28"/>
              <w:szCs w:val="28"/>
            </w:rPr>
            <w:t>情况</w:t>
          </w:r>
          <w:r>
            <w:rPr>
              <w:sz w:val="28"/>
              <w:szCs w:val="28"/>
            </w:rPr>
            <w:tab/>
          </w:r>
          <w:r>
            <w:rPr>
              <w:sz w:val="28"/>
              <w:szCs w:val="28"/>
            </w:rPr>
            <w:fldChar w:fldCharType="begin"/>
          </w:r>
          <w:r>
            <w:rPr>
              <w:sz w:val="28"/>
              <w:szCs w:val="28"/>
            </w:rPr>
            <w:instrText xml:space="preserve"> PAGEREF _Toc16305 \h </w:instrText>
          </w:r>
          <w:r>
            <w:rPr>
              <w:sz w:val="28"/>
              <w:szCs w:val="28"/>
            </w:rPr>
            <w:fldChar w:fldCharType="separate"/>
          </w:r>
          <w:r>
            <w:rPr>
              <w:sz w:val="28"/>
              <w:szCs w:val="28"/>
            </w:rPr>
            <w:t>4</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_Toc29533 </w:instrText>
          </w:r>
          <w:r>
            <w:rPr>
              <w:rFonts w:hint="eastAsia" w:ascii="仿宋_GB2312" w:hAnsi="仿宋_GB2312" w:eastAsia="仿宋_GB2312" w:cs="仿宋_GB2312"/>
              <w:bCs/>
              <w:spacing w:val="-10"/>
              <w:sz w:val="28"/>
              <w:szCs w:val="28"/>
            </w:rPr>
            <w:fldChar w:fldCharType="separate"/>
          </w:r>
          <w:r>
            <w:rPr>
              <w:rFonts w:hint="eastAsia" w:ascii="方正楷体_GB2312" w:hAnsi="方正楷体_GB2312" w:eastAsia="方正楷体_GB2312" w:cs="方正楷体_GB2312"/>
              <w:bCs w:val="0"/>
              <w:sz w:val="28"/>
              <w:szCs w:val="28"/>
            </w:rPr>
            <w:t>（四）</w:t>
          </w:r>
          <w:r>
            <w:rPr>
              <w:rFonts w:hint="eastAsia" w:ascii="方正楷体_GB2312" w:hAnsi="方正楷体_GB2312" w:eastAsia="方正楷体_GB2312" w:cs="方正楷体_GB2312"/>
              <w:bCs w:val="0"/>
              <w:sz w:val="28"/>
              <w:szCs w:val="28"/>
              <w:lang w:val="en-US" w:eastAsia="zh-CN"/>
            </w:rPr>
            <w:t>部门</w:t>
          </w:r>
          <w:r>
            <w:rPr>
              <w:rFonts w:hint="eastAsia" w:ascii="方正楷体_GB2312" w:hAnsi="方正楷体_GB2312" w:eastAsia="方正楷体_GB2312" w:cs="方正楷体_GB2312"/>
              <w:bCs w:val="0"/>
              <w:sz w:val="28"/>
              <w:szCs w:val="28"/>
            </w:rPr>
            <w:t>绩效目标</w:t>
          </w:r>
          <w:r>
            <w:rPr>
              <w:rFonts w:hint="eastAsia" w:ascii="方正楷体_GB2312" w:hAnsi="方正楷体_GB2312" w:eastAsia="方正楷体_GB2312" w:cs="方正楷体_GB2312"/>
              <w:bCs w:val="0"/>
              <w:sz w:val="28"/>
              <w:szCs w:val="28"/>
              <w:lang w:val="en-US" w:eastAsia="zh-CN"/>
            </w:rPr>
            <w:t>设置</w:t>
          </w:r>
          <w:r>
            <w:rPr>
              <w:rFonts w:hint="eastAsia" w:ascii="方正楷体_GB2312" w:hAnsi="方正楷体_GB2312" w:eastAsia="方正楷体_GB2312" w:cs="方正楷体_GB2312"/>
              <w:bCs w:val="0"/>
              <w:sz w:val="28"/>
              <w:szCs w:val="28"/>
            </w:rPr>
            <w:t>情况</w:t>
          </w:r>
          <w:r>
            <w:rPr>
              <w:sz w:val="28"/>
              <w:szCs w:val="28"/>
            </w:rPr>
            <w:tab/>
          </w:r>
          <w:r>
            <w:rPr>
              <w:sz w:val="28"/>
              <w:szCs w:val="28"/>
            </w:rPr>
            <w:fldChar w:fldCharType="begin"/>
          </w:r>
          <w:r>
            <w:rPr>
              <w:sz w:val="28"/>
              <w:szCs w:val="28"/>
            </w:rPr>
            <w:instrText xml:space="preserve"> PAGEREF _Toc29533 \h </w:instrText>
          </w:r>
          <w:r>
            <w:rPr>
              <w:sz w:val="28"/>
              <w:szCs w:val="28"/>
            </w:rPr>
            <w:fldChar w:fldCharType="separate"/>
          </w:r>
          <w:r>
            <w:rPr>
              <w:sz w:val="28"/>
              <w:szCs w:val="28"/>
            </w:rPr>
            <w:t>5</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_Toc6549 </w:instrText>
          </w:r>
          <w:r>
            <w:rPr>
              <w:rFonts w:hint="eastAsia" w:ascii="仿宋_GB2312" w:hAnsi="仿宋_GB2312" w:eastAsia="仿宋_GB2312" w:cs="仿宋_GB2312"/>
              <w:bCs/>
              <w:spacing w:val="-10"/>
              <w:sz w:val="28"/>
              <w:szCs w:val="28"/>
            </w:rPr>
            <w:fldChar w:fldCharType="separate"/>
          </w:r>
          <w:r>
            <w:rPr>
              <w:rFonts w:ascii="仿宋_GB2312" w:hAnsi="仿宋" w:eastAsia="仿宋_GB2312" w:cs="仿宋"/>
              <w:bCs/>
              <w:sz w:val="28"/>
              <w:szCs w:val="28"/>
            </w:rPr>
            <w:t>1.</w:t>
          </w:r>
          <w:r>
            <w:rPr>
              <w:rFonts w:hint="eastAsia" w:ascii="仿宋_GB2312" w:hAnsi="仿宋" w:eastAsia="仿宋_GB2312" w:cs="仿宋"/>
              <w:bCs/>
              <w:sz w:val="28"/>
              <w:szCs w:val="28"/>
            </w:rPr>
            <w:t>部门绩效总目标</w:t>
          </w:r>
          <w:r>
            <w:rPr>
              <w:sz w:val="28"/>
              <w:szCs w:val="28"/>
            </w:rPr>
            <w:tab/>
          </w:r>
          <w:r>
            <w:rPr>
              <w:sz w:val="28"/>
              <w:szCs w:val="28"/>
            </w:rPr>
            <w:fldChar w:fldCharType="begin"/>
          </w:r>
          <w:r>
            <w:rPr>
              <w:sz w:val="28"/>
              <w:szCs w:val="28"/>
            </w:rPr>
            <w:instrText xml:space="preserve"> PAGEREF _Toc6549 \h </w:instrText>
          </w:r>
          <w:r>
            <w:rPr>
              <w:sz w:val="28"/>
              <w:szCs w:val="28"/>
            </w:rPr>
            <w:fldChar w:fldCharType="separate"/>
          </w:r>
          <w:r>
            <w:rPr>
              <w:sz w:val="28"/>
              <w:szCs w:val="28"/>
            </w:rPr>
            <w:t>5</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_Toc23978 </w:instrText>
          </w:r>
          <w:r>
            <w:rPr>
              <w:rFonts w:hint="eastAsia" w:ascii="仿宋_GB2312" w:hAnsi="仿宋_GB2312" w:eastAsia="仿宋_GB2312" w:cs="仿宋_GB2312"/>
              <w:bCs/>
              <w:spacing w:val="-10"/>
              <w:sz w:val="28"/>
              <w:szCs w:val="28"/>
            </w:rPr>
            <w:fldChar w:fldCharType="separate"/>
          </w:r>
          <w:r>
            <w:rPr>
              <w:rFonts w:ascii="仿宋_GB2312" w:hAnsi="仿宋" w:eastAsia="仿宋_GB2312" w:cs="仿宋"/>
              <w:kern w:val="2"/>
              <w:sz w:val="28"/>
              <w:szCs w:val="28"/>
            </w:rPr>
            <w:t>2.</w:t>
          </w:r>
          <w:r>
            <w:rPr>
              <w:rFonts w:hint="eastAsia" w:ascii="仿宋_GB2312" w:hAnsi="仿宋" w:eastAsia="仿宋_GB2312" w:cs="仿宋"/>
              <w:kern w:val="2"/>
              <w:sz w:val="28"/>
              <w:szCs w:val="28"/>
            </w:rPr>
            <w:t>部门绩效年度目标</w:t>
          </w:r>
          <w:r>
            <w:rPr>
              <w:sz w:val="28"/>
              <w:szCs w:val="28"/>
            </w:rPr>
            <w:tab/>
          </w:r>
          <w:r>
            <w:rPr>
              <w:sz w:val="28"/>
              <w:szCs w:val="28"/>
            </w:rPr>
            <w:fldChar w:fldCharType="begin"/>
          </w:r>
          <w:r>
            <w:rPr>
              <w:sz w:val="28"/>
              <w:szCs w:val="28"/>
            </w:rPr>
            <w:instrText xml:space="preserve"> PAGEREF _Toc23978 \h </w:instrText>
          </w:r>
          <w:r>
            <w:rPr>
              <w:sz w:val="28"/>
              <w:szCs w:val="28"/>
            </w:rPr>
            <w:fldChar w:fldCharType="separate"/>
          </w:r>
          <w:r>
            <w:rPr>
              <w:sz w:val="28"/>
              <w:szCs w:val="28"/>
            </w:rPr>
            <w:t>5</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_Toc15845 </w:instrText>
          </w:r>
          <w:r>
            <w:rPr>
              <w:rFonts w:hint="eastAsia" w:ascii="仿宋_GB2312" w:hAnsi="仿宋_GB2312" w:eastAsia="仿宋_GB2312" w:cs="仿宋_GB2312"/>
              <w:bCs/>
              <w:spacing w:val="-10"/>
              <w:sz w:val="28"/>
              <w:szCs w:val="28"/>
            </w:rPr>
            <w:fldChar w:fldCharType="separate"/>
          </w:r>
          <w:r>
            <w:rPr>
              <w:rFonts w:hint="eastAsia" w:ascii="黑体" w:hAnsi="黑体" w:eastAsia="黑体" w:cs="黑体"/>
              <w:sz w:val="28"/>
              <w:szCs w:val="28"/>
              <w:lang w:val="en-US" w:eastAsia="zh-CN"/>
            </w:rPr>
            <w:t>二、</w:t>
          </w:r>
          <w:r>
            <w:rPr>
              <w:rFonts w:hint="eastAsia" w:ascii="黑体" w:hAnsi="黑体" w:eastAsia="黑体" w:cs="黑体"/>
              <w:sz w:val="28"/>
              <w:szCs w:val="28"/>
            </w:rPr>
            <w:t>一般公共预算支出情况</w:t>
          </w:r>
          <w:r>
            <w:rPr>
              <w:sz w:val="28"/>
              <w:szCs w:val="28"/>
            </w:rPr>
            <w:tab/>
          </w:r>
          <w:r>
            <w:rPr>
              <w:sz w:val="28"/>
              <w:szCs w:val="28"/>
            </w:rPr>
            <w:fldChar w:fldCharType="begin"/>
          </w:r>
          <w:r>
            <w:rPr>
              <w:sz w:val="28"/>
              <w:szCs w:val="28"/>
            </w:rPr>
            <w:instrText xml:space="preserve"> PAGEREF _Toc15845 \h </w:instrText>
          </w:r>
          <w:r>
            <w:rPr>
              <w:sz w:val="28"/>
              <w:szCs w:val="28"/>
            </w:rPr>
            <w:fldChar w:fldCharType="separate"/>
          </w:r>
          <w:r>
            <w:rPr>
              <w:sz w:val="28"/>
              <w:szCs w:val="28"/>
            </w:rPr>
            <w:t>6</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_Toc26034 </w:instrText>
          </w:r>
          <w:r>
            <w:rPr>
              <w:rFonts w:hint="eastAsia" w:ascii="仿宋_GB2312" w:hAnsi="仿宋_GB2312" w:eastAsia="仿宋_GB2312" w:cs="仿宋_GB2312"/>
              <w:bCs/>
              <w:spacing w:val="-10"/>
              <w:sz w:val="28"/>
              <w:szCs w:val="28"/>
            </w:rPr>
            <w:fldChar w:fldCharType="separate"/>
          </w:r>
          <w:r>
            <w:rPr>
              <w:rFonts w:hint="eastAsia" w:ascii="方正楷体_GB2312" w:hAnsi="方正楷体_GB2312" w:eastAsia="方正楷体_GB2312" w:cs="方正楷体_GB2312"/>
              <w:bCs w:val="0"/>
              <w:sz w:val="28"/>
              <w:szCs w:val="28"/>
              <w:lang w:val="en-US" w:eastAsia="zh-CN"/>
            </w:rPr>
            <w:t>（一）部门总体预算收支情况</w:t>
          </w:r>
          <w:r>
            <w:rPr>
              <w:sz w:val="28"/>
              <w:szCs w:val="28"/>
            </w:rPr>
            <w:tab/>
          </w:r>
          <w:r>
            <w:rPr>
              <w:sz w:val="28"/>
              <w:szCs w:val="28"/>
            </w:rPr>
            <w:fldChar w:fldCharType="begin"/>
          </w:r>
          <w:r>
            <w:rPr>
              <w:sz w:val="28"/>
              <w:szCs w:val="28"/>
            </w:rPr>
            <w:instrText xml:space="preserve"> PAGEREF _Toc26034 \h </w:instrText>
          </w:r>
          <w:r>
            <w:rPr>
              <w:sz w:val="28"/>
              <w:szCs w:val="28"/>
            </w:rPr>
            <w:fldChar w:fldCharType="separate"/>
          </w:r>
          <w:r>
            <w:rPr>
              <w:sz w:val="28"/>
              <w:szCs w:val="28"/>
            </w:rPr>
            <w:t>6</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_Toc27388 </w:instrText>
          </w:r>
          <w:r>
            <w:rPr>
              <w:rFonts w:hint="eastAsia" w:ascii="仿宋_GB2312" w:hAnsi="仿宋_GB2312" w:eastAsia="仿宋_GB2312" w:cs="仿宋_GB2312"/>
              <w:bCs/>
              <w:spacing w:val="-10"/>
              <w:sz w:val="28"/>
              <w:szCs w:val="28"/>
            </w:rPr>
            <w:fldChar w:fldCharType="separate"/>
          </w:r>
          <w:r>
            <w:rPr>
              <w:rFonts w:hint="eastAsia" w:ascii="仿宋_GB2312" w:hAnsi="仿宋" w:eastAsia="仿宋_GB2312" w:cs="仿宋"/>
              <w:bCs/>
              <w:sz w:val="28"/>
              <w:szCs w:val="28"/>
              <w:lang w:val="en-US" w:eastAsia="zh-CN"/>
            </w:rPr>
            <w:t>1.部门本年预算情况</w:t>
          </w:r>
          <w:r>
            <w:rPr>
              <w:sz w:val="28"/>
              <w:szCs w:val="28"/>
            </w:rPr>
            <w:tab/>
          </w:r>
          <w:r>
            <w:rPr>
              <w:sz w:val="28"/>
              <w:szCs w:val="28"/>
            </w:rPr>
            <w:fldChar w:fldCharType="begin"/>
          </w:r>
          <w:r>
            <w:rPr>
              <w:sz w:val="28"/>
              <w:szCs w:val="28"/>
            </w:rPr>
            <w:instrText xml:space="preserve"> PAGEREF _Toc27388 \h </w:instrText>
          </w:r>
          <w:r>
            <w:rPr>
              <w:sz w:val="28"/>
              <w:szCs w:val="28"/>
            </w:rPr>
            <w:fldChar w:fldCharType="separate"/>
          </w:r>
          <w:r>
            <w:rPr>
              <w:sz w:val="28"/>
              <w:szCs w:val="28"/>
            </w:rPr>
            <w:t>6</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_Toc8828 </w:instrText>
          </w:r>
          <w:r>
            <w:rPr>
              <w:rFonts w:hint="eastAsia" w:ascii="仿宋_GB2312" w:hAnsi="仿宋_GB2312" w:eastAsia="仿宋_GB2312" w:cs="仿宋_GB2312"/>
              <w:bCs/>
              <w:spacing w:val="-10"/>
              <w:sz w:val="28"/>
              <w:szCs w:val="28"/>
            </w:rPr>
            <w:fldChar w:fldCharType="separate"/>
          </w:r>
          <w:r>
            <w:rPr>
              <w:rFonts w:hint="eastAsia" w:ascii="仿宋_GB2312" w:hAnsi="仿宋" w:eastAsia="仿宋_GB2312" w:cs="仿宋"/>
              <w:bCs/>
              <w:sz w:val="28"/>
              <w:szCs w:val="28"/>
              <w:lang w:val="en-US" w:eastAsia="zh-CN"/>
            </w:rPr>
            <w:t>2.部门预算变动情况</w:t>
          </w:r>
          <w:r>
            <w:rPr>
              <w:sz w:val="28"/>
              <w:szCs w:val="28"/>
            </w:rPr>
            <w:tab/>
          </w:r>
          <w:r>
            <w:rPr>
              <w:sz w:val="28"/>
              <w:szCs w:val="28"/>
            </w:rPr>
            <w:fldChar w:fldCharType="begin"/>
          </w:r>
          <w:r>
            <w:rPr>
              <w:sz w:val="28"/>
              <w:szCs w:val="28"/>
            </w:rPr>
            <w:instrText xml:space="preserve"> PAGEREF _Toc8828 \h </w:instrText>
          </w:r>
          <w:r>
            <w:rPr>
              <w:sz w:val="28"/>
              <w:szCs w:val="28"/>
            </w:rPr>
            <w:fldChar w:fldCharType="separate"/>
          </w:r>
          <w:r>
            <w:rPr>
              <w:sz w:val="28"/>
              <w:szCs w:val="28"/>
            </w:rPr>
            <w:t>7</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_Toc11665 </w:instrText>
          </w:r>
          <w:r>
            <w:rPr>
              <w:rFonts w:hint="eastAsia" w:ascii="仿宋_GB2312" w:hAnsi="仿宋_GB2312" w:eastAsia="仿宋_GB2312" w:cs="仿宋_GB2312"/>
              <w:bCs/>
              <w:spacing w:val="-10"/>
              <w:sz w:val="28"/>
              <w:szCs w:val="28"/>
            </w:rPr>
            <w:fldChar w:fldCharType="separate"/>
          </w:r>
          <w:r>
            <w:rPr>
              <w:rFonts w:hint="eastAsia" w:ascii="仿宋_GB2312" w:hAnsi="仿宋" w:eastAsia="仿宋_GB2312" w:cs="仿宋"/>
              <w:kern w:val="2"/>
              <w:sz w:val="28"/>
              <w:szCs w:val="28"/>
              <w:lang w:val="en-US" w:eastAsia="zh-CN"/>
            </w:rPr>
            <w:t>3</w:t>
          </w:r>
          <w:r>
            <w:rPr>
              <w:rFonts w:hint="eastAsia" w:ascii="仿宋_GB2312" w:hAnsi="仿宋" w:eastAsia="仿宋_GB2312" w:cs="仿宋"/>
              <w:kern w:val="2"/>
              <w:sz w:val="28"/>
              <w:szCs w:val="28"/>
            </w:rPr>
            <w:t>.</w:t>
          </w:r>
          <w:r>
            <w:rPr>
              <w:rFonts w:hint="eastAsia" w:ascii="仿宋_GB2312" w:hAnsi="仿宋" w:eastAsia="仿宋_GB2312" w:cs="仿宋"/>
              <w:kern w:val="2"/>
              <w:sz w:val="28"/>
              <w:szCs w:val="28"/>
              <w:lang w:val="en-US" w:eastAsia="zh-CN"/>
            </w:rPr>
            <w:t>部门决算支出及预算执行情况</w:t>
          </w:r>
          <w:r>
            <w:rPr>
              <w:sz w:val="28"/>
              <w:szCs w:val="28"/>
            </w:rPr>
            <w:tab/>
          </w:r>
          <w:r>
            <w:rPr>
              <w:sz w:val="28"/>
              <w:szCs w:val="28"/>
            </w:rPr>
            <w:fldChar w:fldCharType="begin"/>
          </w:r>
          <w:r>
            <w:rPr>
              <w:sz w:val="28"/>
              <w:szCs w:val="28"/>
            </w:rPr>
            <w:instrText xml:space="preserve"> PAGEREF _Toc11665 \h </w:instrText>
          </w:r>
          <w:r>
            <w:rPr>
              <w:sz w:val="28"/>
              <w:szCs w:val="28"/>
            </w:rPr>
            <w:fldChar w:fldCharType="separate"/>
          </w:r>
          <w:r>
            <w:rPr>
              <w:sz w:val="28"/>
              <w:szCs w:val="28"/>
            </w:rPr>
            <w:t>8</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_Toc8321 </w:instrText>
          </w:r>
          <w:r>
            <w:rPr>
              <w:rFonts w:hint="eastAsia" w:ascii="仿宋_GB2312" w:hAnsi="仿宋_GB2312" w:eastAsia="仿宋_GB2312" w:cs="仿宋_GB2312"/>
              <w:bCs/>
              <w:spacing w:val="-10"/>
              <w:sz w:val="28"/>
              <w:szCs w:val="28"/>
            </w:rPr>
            <w:fldChar w:fldCharType="separate"/>
          </w:r>
          <w:r>
            <w:rPr>
              <w:rFonts w:hint="eastAsia" w:ascii="方正楷体_GB2312" w:hAnsi="方正楷体_GB2312" w:eastAsia="方正楷体_GB2312" w:cs="方正楷体_GB2312"/>
              <w:bCs w:val="0"/>
              <w:sz w:val="28"/>
              <w:szCs w:val="28"/>
            </w:rPr>
            <w:t>（二）基本支出情况</w:t>
          </w:r>
          <w:r>
            <w:rPr>
              <w:sz w:val="28"/>
              <w:szCs w:val="28"/>
            </w:rPr>
            <w:tab/>
          </w:r>
          <w:r>
            <w:rPr>
              <w:sz w:val="28"/>
              <w:szCs w:val="28"/>
            </w:rPr>
            <w:fldChar w:fldCharType="begin"/>
          </w:r>
          <w:r>
            <w:rPr>
              <w:sz w:val="28"/>
              <w:szCs w:val="28"/>
            </w:rPr>
            <w:instrText xml:space="preserve"> PAGEREF _Toc8321 \h </w:instrText>
          </w:r>
          <w:r>
            <w:rPr>
              <w:sz w:val="28"/>
              <w:szCs w:val="28"/>
            </w:rPr>
            <w:fldChar w:fldCharType="separate"/>
          </w:r>
          <w:r>
            <w:rPr>
              <w:sz w:val="28"/>
              <w:szCs w:val="28"/>
            </w:rPr>
            <w:t>9</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_Toc20564 </w:instrText>
          </w:r>
          <w:r>
            <w:rPr>
              <w:rFonts w:hint="eastAsia" w:ascii="仿宋_GB2312" w:hAnsi="仿宋_GB2312" w:eastAsia="仿宋_GB2312" w:cs="仿宋_GB2312"/>
              <w:bCs/>
              <w:spacing w:val="-10"/>
              <w:sz w:val="28"/>
              <w:szCs w:val="28"/>
            </w:rPr>
            <w:fldChar w:fldCharType="separate"/>
          </w:r>
          <w:r>
            <w:rPr>
              <w:rFonts w:ascii="仿宋" w:hAnsi="仿宋" w:eastAsia="仿宋" w:cs="仿宋"/>
              <w:sz w:val="28"/>
              <w:szCs w:val="28"/>
            </w:rPr>
            <w:t>1.</w:t>
          </w:r>
          <w:r>
            <w:rPr>
              <w:rFonts w:hint="eastAsia" w:ascii="仿宋" w:hAnsi="仿宋" w:eastAsia="仿宋" w:cs="仿宋"/>
              <w:sz w:val="28"/>
              <w:szCs w:val="28"/>
            </w:rPr>
            <w:t>基本支出收支总额情况</w:t>
          </w:r>
          <w:r>
            <w:rPr>
              <w:sz w:val="28"/>
              <w:szCs w:val="28"/>
            </w:rPr>
            <w:tab/>
          </w:r>
          <w:r>
            <w:rPr>
              <w:sz w:val="28"/>
              <w:szCs w:val="28"/>
            </w:rPr>
            <w:fldChar w:fldCharType="begin"/>
          </w:r>
          <w:r>
            <w:rPr>
              <w:sz w:val="28"/>
              <w:szCs w:val="28"/>
            </w:rPr>
            <w:instrText xml:space="preserve"> PAGEREF _Toc20564 \h </w:instrText>
          </w:r>
          <w:r>
            <w:rPr>
              <w:sz w:val="28"/>
              <w:szCs w:val="28"/>
            </w:rPr>
            <w:fldChar w:fldCharType="separate"/>
          </w:r>
          <w:r>
            <w:rPr>
              <w:sz w:val="28"/>
              <w:szCs w:val="28"/>
            </w:rPr>
            <w:t>9</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_Toc5992 </w:instrText>
          </w:r>
          <w:r>
            <w:rPr>
              <w:rFonts w:hint="eastAsia" w:ascii="仿宋_GB2312" w:hAnsi="仿宋_GB2312" w:eastAsia="仿宋_GB2312" w:cs="仿宋_GB2312"/>
              <w:bCs/>
              <w:spacing w:val="-10"/>
              <w:sz w:val="28"/>
              <w:szCs w:val="28"/>
            </w:rPr>
            <w:fldChar w:fldCharType="separate"/>
          </w:r>
          <w:r>
            <w:rPr>
              <w:rFonts w:hint="eastAsia" w:ascii="仿宋_GB2312" w:hAnsi="仿宋" w:eastAsia="仿宋_GB2312" w:cs="仿宋"/>
              <w:bCs/>
              <w:sz w:val="28"/>
              <w:szCs w:val="28"/>
            </w:rPr>
            <w:t>2.人员及公用经费预算执行</w:t>
          </w:r>
          <w:r>
            <w:rPr>
              <w:rFonts w:hint="eastAsia" w:ascii="仿宋_GB2312" w:hAnsi="仿宋" w:eastAsia="仿宋_GB2312" w:cs="仿宋"/>
              <w:bCs/>
              <w:sz w:val="28"/>
              <w:szCs w:val="28"/>
              <w:lang w:eastAsia="zh-CN"/>
            </w:rPr>
            <w:t>情况</w:t>
          </w:r>
          <w:r>
            <w:rPr>
              <w:rFonts w:hint="eastAsia" w:ascii="仿宋_GB2312" w:hAnsi="仿宋" w:eastAsia="仿宋_GB2312" w:cs="仿宋"/>
              <w:bCs/>
              <w:sz w:val="28"/>
              <w:szCs w:val="28"/>
              <w:lang w:val="en-US" w:eastAsia="zh-CN"/>
            </w:rPr>
            <w:t>及偏离原因分析</w:t>
          </w:r>
          <w:r>
            <w:rPr>
              <w:sz w:val="28"/>
              <w:szCs w:val="28"/>
            </w:rPr>
            <w:tab/>
          </w:r>
          <w:r>
            <w:rPr>
              <w:sz w:val="28"/>
              <w:szCs w:val="28"/>
            </w:rPr>
            <w:fldChar w:fldCharType="begin"/>
          </w:r>
          <w:r>
            <w:rPr>
              <w:sz w:val="28"/>
              <w:szCs w:val="28"/>
            </w:rPr>
            <w:instrText xml:space="preserve"> PAGEREF _Toc5992 \h </w:instrText>
          </w:r>
          <w:r>
            <w:rPr>
              <w:sz w:val="28"/>
              <w:szCs w:val="28"/>
            </w:rPr>
            <w:fldChar w:fldCharType="separate"/>
          </w:r>
          <w:r>
            <w:rPr>
              <w:sz w:val="28"/>
              <w:szCs w:val="28"/>
            </w:rPr>
            <w:t>9</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_Toc11575 </w:instrText>
          </w:r>
          <w:r>
            <w:rPr>
              <w:rFonts w:hint="eastAsia" w:ascii="仿宋_GB2312" w:hAnsi="仿宋_GB2312" w:eastAsia="仿宋_GB2312" w:cs="仿宋_GB2312"/>
              <w:bCs/>
              <w:spacing w:val="-10"/>
              <w:sz w:val="28"/>
              <w:szCs w:val="28"/>
            </w:rPr>
            <w:fldChar w:fldCharType="separate"/>
          </w:r>
          <w:r>
            <w:rPr>
              <w:rFonts w:hint="eastAsia" w:ascii="方正楷体_GB2312" w:hAnsi="方正楷体_GB2312" w:eastAsia="方正楷体_GB2312" w:cs="方正楷体_GB2312"/>
              <w:bCs w:val="0"/>
              <w:sz w:val="28"/>
              <w:szCs w:val="28"/>
            </w:rPr>
            <w:t>（三）项目支出情况</w:t>
          </w:r>
          <w:r>
            <w:rPr>
              <w:sz w:val="28"/>
              <w:szCs w:val="28"/>
            </w:rPr>
            <w:tab/>
          </w:r>
          <w:r>
            <w:rPr>
              <w:sz w:val="28"/>
              <w:szCs w:val="28"/>
            </w:rPr>
            <w:fldChar w:fldCharType="begin"/>
          </w:r>
          <w:r>
            <w:rPr>
              <w:sz w:val="28"/>
              <w:szCs w:val="28"/>
            </w:rPr>
            <w:instrText xml:space="preserve"> PAGEREF _Toc11575 \h </w:instrText>
          </w:r>
          <w:r>
            <w:rPr>
              <w:sz w:val="28"/>
              <w:szCs w:val="28"/>
            </w:rPr>
            <w:fldChar w:fldCharType="separate"/>
          </w:r>
          <w:r>
            <w:rPr>
              <w:sz w:val="28"/>
              <w:szCs w:val="28"/>
            </w:rPr>
            <w:t>11</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_Toc7830 </w:instrText>
          </w:r>
          <w:r>
            <w:rPr>
              <w:rFonts w:hint="eastAsia" w:ascii="仿宋_GB2312" w:hAnsi="仿宋_GB2312" w:eastAsia="仿宋_GB2312" w:cs="仿宋_GB2312"/>
              <w:bCs/>
              <w:spacing w:val="-10"/>
              <w:sz w:val="28"/>
              <w:szCs w:val="28"/>
            </w:rPr>
            <w:fldChar w:fldCharType="separate"/>
          </w:r>
          <w:r>
            <w:rPr>
              <w:rFonts w:ascii="仿宋_GB2312" w:hAnsi="仿宋" w:eastAsia="仿宋_GB2312" w:cs="仿宋"/>
              <w:sz w:val="28"/>
              <w:szCs w:val="28"/>
            </w:rPr>
            <w:t>1.</w:t>
          </w:r>
          <w:r>
            <w:rPr>
              <w:rFonts w:hint="eastAsia" w:ascii="仿宋_GB2312" w:hAnsi="仿宋" w:eastAsia="仿宋_GB2312" w:cs="仿宋"/>
              <w:sz w:val="28"/>
              <w:szCs w:val="28"/>
            </w:rPr>
            <w:t>项目支出收支</w:t>
          </w:r>
          <w:r>
            <w:rPr>
              <w:rFonts w:hint="eastAsia" w:ascii="仿宋_GB2312" w:hAnsi="仿宋" w:eastAsia="仿宋_GB2312" w:cs="仿宋"/>
              <w:sz w:val="28"/>
              <w:szCs w:val="28"/>
              <w:lang w:val="en-US" w:eastAsia="zh-CN"/>
            </w:rPr>
            <w:t>预算总体</w:t>
          </w:r>
          <w:r>
            <w:rPr>
              <w:rFonts w:hint="eastAsia" w:ascii="仿宋_GB2312" w:hAnsi="仿宋" w:eastAsia="仿宋_GB2312" w:cs="仿宋"/>
              <w:sz w:val="28"/>
              <w:szCs w:val="28"/>
            </w:rPr>
            <w:t>情况</w:t>
          </w:r>
          <w:r>
            <w:rPr>
              <w:sz w:val="28"/>
              <w:szCs w:val="28"/>
            </w:rPr>
            <w:tab/>
          </w:r>
          <w:r>
            <w:rPr>
              <w:sz w:val="28"/>
              <w:szCs w:val="28"/>
            </w:rPr>
            <w:fldChar w:fldCharType="begin"/>
          </w:r>
          <w:r>
            <w:rPr>
              <w:sz w:val="28"/>
              <w:szCs w:val="28"/>
            </w:rPr>
            <w:instrText xml:space="preserve"> PAGEREF _Toc7830 \h </w:instrText>
          </w:r>
          <w:r>
            <w:rPr>
              <w:sz w:val="28"/>
              <w:szCs w:val="28"/>
            </w:rPr>
            <w:fldChar w:fldCharType="separate"/>
          </w:r>
          <w:r>
            <w:rPr>
              <w:sz w:val="28"/>
              <w:szCs w:val="28"/>
            </w:rPr>
            <w:t>11</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_Toc5703 </w:instrText>
          </w:r>
          <w:r>
            <w:rPr>
              <w:rFonts w:hint="eastAsia" w:ascii="仿宋_GB2312" w:hAnsi="仿宋_GB2312" w:eastAsia="仿宋_GB2312" w:cs="仿宋_GB2312"/>
              <w:bCs/>
              <w:spacing w:val="-10"/>
              <w:sz w:val="28"/>
              <w:szCs w:val="28"/>
            </w:rPr>
            <w:fldChar w:fldCharType="separate"/>
          </w:r>
          <w:r>
            <w:rPr>
              <w:rFonts w:ascii="仿宋_GB2312" w:hAnsi="仿宋" w:eastAsia="仿宋_GB2312" w:cs="仿宋"/>
              <w:bCs/>
              <w:sz w:val="28"/>
              <w:szCs w:val="28"/>
            </w:rPr>
            <w:t>2.</w:t>
          </w:r>
          <w:r>
            <w:rPr>
              <w:rFonts w:hint="eastAsia" w:ascii="仿宋_GB2312" w:hAnsi="仿宋" w:eastAsia="仿宋_GB2312" w:cs="仿宋"/>
              <w:bCs/>
              <w:sz w:val="28"/>
              <w:szCs w:val="28"/>
            </w:rPr>
            <w:t>院机关本级项目支出</w:t>
          </w:r>
          <w:r>
            <w:rPr>
              <w:rFonts w:hint="eastAsia" w:ascii="仿宋_GB2312" w:hAnsi="仿宋" w:eastAsia="仿宋_GB2312" w:cs="仿宋"/>
              <w:bCs/>
              <w:sz w:val="28"/>
              <w:szCs w:val="28"/>
              <w:lang w:val="en-US" w:eastAsia="zh-CN"/>
            </w:rPr>
            <w:t>预算及执行</w:t>
          </w:r>
          <w:r>
            <w:rPr>
              <w:rFonts w:hint="eastAsia" w:ascii="仿宋_GB2312" w:hAnsi="仿宋" w:eastAsia="仿宋_GB2312" w:cs="仿宋"/>
              <w:bCs/>
              <w:sz w:val="28"/>
              <w:szCs w:val="28"/>
            </w:rPr>
            <w:t>情况</w:t>
          </w:r>
          <w:r>
            <w:rPr>
              <w:sz w:val="28"/>
              <w:szCs w:val="28"/>
            </w:rPr>
            <w:tab/>
          </w:r>
          <w:r>
            <w:rPr>
              <w:sz w:val="28"/>
              <w:szCs w:val="28"/>
            </w:rPr>
            <w:fldChar w:fldCharType="begin"/>
          </w:r>
          <w:r>
            <w:rPr>
              <w:sz w:val="28"/>
              <w:szCs w:val="28"/>
            </w:rPr>
            <w:instrText xml:space="preserve"> PAGEREF _Toc5703 \h </w:instrText>
          </w:r>
          <w:r>
            <w:rPr>
              <w:sz w:val="28"/>
              <w:szCs w:val="28"/>
            </w:rPr>
            <w:fldChar w:fldCharType="separate"/>
          </w:r>
          <w:r>
            <w:rPr>
              <w:sz w:val="28"/>
              <w:szCs w:val="28"/>
            </w:rPr>
            <w:t>12</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_Toc24377 </w:instrText>
          </w:r>
          <w:r>
            <w:rPr>
              <w:rFonts w:hint="eastAsia" w:ascii="仿宋_GB2312" w:hAnsi="仿宋_GB2312" w:eastAsia="仿宋_GB2312" w:cs="仿宋_GB2312"/>
              <w:bCs/>
              <w:spacing w:val="-10"/>
              <w:sz w:val="28"/>
              <w:szCs w:val="28"/>
            </w:rPr>
            <w:fldChar w:fldCharType="separate"/>
          </w:r>
          <w:r>
            <w:rPr>
              <w:rFonts w:hint="eastAsia" w:ascii="仿宋_GB2312" w:hAnsi="仿宋" w:eastAsia="仿宋_GB2312" w:cs="仿宋"/>
              <w:bCs/>
              <w:sz w:val="28"/>
              <w:szCs w:val="28"/>
            </w:rPr>
            <w:t>（1）业务工作专项预算执行</w:t>
          </w:r>
          <w:r>
            <w:rPr>
              <w:rFonts w:hint="eastAsia" w:ascii="仿宋_GB2312" w:hAnsi="仿宋" w:eastAsia="仿宋_GB2312" w:cs="仿宋"/>
              <w:bCs/>
              <w:sz w:val="28"/>
              <w:szCs w:val="28"/>
              <w:lang w:val="en-US" w:eastAsia="zh-CN"/>
            </w:rPr>
            <w:t>情况</w:t>
          </w:r>
          <w:r>
            <w:rPr>
              <w:sz w:val="28"/>
              <w:szCs w:val="28"/>
            </w:rPr>
            <w:tab/>
          </w:r>
          <w:r>
            <w:rPr>
              <w:sz w:val="28"/>
              <w:szCs w:val="28"/>
            </w:rPr>
            <w:fldChar w:fldCharType="begin"/>
          </w:r>
          <w:r>
            <w:rPr>
              <w:sz w:val="28"/>
              <w:szCs w:val="28"/>
            </w:rPr>
            <w:instrText xml:space="preserve"> PAGEREF _Toc24377 \h </w:instrText>
          </w:r>
          <w:r>
            <w:rPr>
              <w:sz w:val="28"/>
              <w:szCs w:val="28"/>
            </w:rPr>
            <w:fldChar w:fldCharType="separate"/>
          </w:r>
          <w:r>
            <w:rPr>
              <w:sz w:val="28"/>
              <w:szCs w:val="28"/>
            </w:rPr>
            <w:t>12</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_Toc31233 </w:instrText>
          </w:r>
          <w:r>
            <w:rPr>
              <w:rFonts w:hint="eastAsia" w:ascii="仿宋_GB2312" w:hAnsi="仿宋_GB2312" w:eastAsia="仿宋_GB2312" w:cs="仿宋_GB2312"/>
              <w:bCs/>
              <w:spacing w:val="-10"/>
              <w:sz w:val="28"/>
              <w:szCs w:val="28"/>
            </w:rPr>
            <w:fldChar w:fldCharType="separate"/>
          </w:r>
          <w:r>
            <w:rPr>
              <w:rFonts w:hint="eastAsia" w:ascii="仿宋_GB2312" w:hAnsi="仿宋" w:eastAsia="仿宋_GB2312" w:cs="仿宋"/>
              <w:bCs/>
              <w:sz w:val="28"/>
              <w:szCs w:val="28"/>
            </w:rPr>
            <w:t>（</w:t>
          </w:r>
          <w:r>
            <w:rPr>
              <w:rFonts w:ascii="仿宋_GB2312" w:hAnsi="仿宋" w:eastAsia="仿宋_GB2312" w:cs="仿宋"/>
              <w:bCs/>
              <w:sz w:val="28"/>
              <w:szCs w:val="28"/>
            </w:rPr>
            <w:t>2</w:t>
          </w:r>
          <w:r>
            <w:rPr>
              <w:rFonts w:hint="eastAsia" w:ascii="仿宋_GB2312" w:hAnsi="仿宋" w:eastAsia="仿宋_GB2312" w:cs="仿宋"/>
              <w:bCs/>
              <w:sz w:val="28"/>
              <w:szCs w:val="28"/>
            </w:rPr>
            <w:t>）运行维护专项预算执行</w:t>
          </w:r>
          <w:r>
            <w:rPr>
              <w:rFonts w:hint="eastAsia" w:ascii="仿宋_GB2312" w:hAnsi="仿宋" w:eastAsia="仿宋_GB2312" w:cs="仿宋"/>
              <w:bCs/>
              <w:sz w:val="28"/>
              <w:szCs w:val="28"/>
              <w:lang w:val="en-US" w:eastAsia="zh-CN"/>
            </w:rPr>
            <w:t>情况</w:t>
          </w:r>
          <w:r>
            <w:rPr>
              <w:sz w:val="28"/>
              <w:szCs w:val="28"/>
            </w:rPr>
            <w:tab/>
          </w:r>
          <w:r>
            <w:rPr>
              <w:sz w:val="28"/>
              <w:szCs w:val="28"/>
            </w:rPr>
            <w:fldChar w:fldCharType="begin"/>
          </w:r>
          <w:r>
            <w:rPr>
              <w:sz w:val="28"/>
              <w:szCs w:val="28"/>
            </w:rPr>
            <w:instrText xml:space="preserve"> PAGEREF _Toc31233 \h </w:instrText>
          </w:r>
          <w:r>
            <w:rPr>
              <w:sz w:val="28"/>
              <w:szCs w:val="28"/>
            </w:rPr>
            <w:fldChar w:fldCharType="separate"/>
          </w:r>
          <w:r>
            <w:rPr>
              <w:sz w:val="28"/>
              <w:szCs w:val="28"/>
            </w:rPr>
            <w:t>13</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_Toc30654 </w:instrText>
          </w:r>
          <w:r>
            <w:rPr>
              <w:rFonts w:hint="eastAsia" w:ascii="仿宋_GB2312" w:hAnsi="仿宋_GB2312" w:eastAsia="仿宋_GB2312" w:cs="仿宋_GB2312"/>
              <w:bCs/>
              <w:spacing w:val="-10"/>
              <w:sz w:val="28"/>
              <w:szCs w:val="28"/>
            </w:rPr>
            <w:fldChar w:fldCharType="separate"/>
          </w:r>
          <w:r>
            <w:rPr>
              <w:rFonts w:hint="eastAsia" w:ascii="仿宋_GB2312" w:hAnsi="仿宋" w:eastAsia="仿宋_GB2312" w:cs="仿宋"/>
              <w:bCs/>
              <w:sz w:val="28"/>
              <w:szCs w:val="28"/>
              <w:lang w:val="en-US" w:eastAsia="zh-CN"/>
            </w:rPr>
            <w:t>3.直属预算单位项目支出预算及执行情况</w:t>
          </w:r>
          <w:r>
            <w:rPr>
              <w:sz w:val="28"/>
              <w:szCs w:val="28"/>
            </w:rPr>
            <w:tab/>
          </w:r>
          <w:r>
            <w:rPr>
              <w:sz w:val="28"/>
              <w:szCs w:val="28"/>
            </w:rPr>
            <w:fldChar w:fldCharType="begin"/>
          </w:r>
          <w:r>
            <w:rPr>
              <w:sz w:val="28"/>
              <w:szCs w:val="28"/>
            </w:rPr>
            <w:instrText xml:space="preserve"> PAGEREF _Toc30654 \h </w:instrText>
          </w:r>
          <w:r>
            <w:rPr>
              <w:sz w:val="28"/>
              <w:szCs w:val="28"/>
            </w:rPr>
            <w:fldChar w:fldCharType="separate"/>
          </w:r>
          <w:r>
            <w:rPr>
              <w:sz w:val="28"/>
              <w:szCs w:val="28"/>
            </w:rPr>
            <w:t>13</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_Toc18302 </w:instrText>
          </w:r>
          <w:r>
            <w:rPr>
              <w:rFonts w:hint="eastAsia" w:ascii="仿宋_GB2312" w:hAnsi="仿宋_GB2312" w:eastAsia="仿宋_GB2312" w:cs="仿宋_GB2312"/>
              <w:bCs/>
              <w:spacing w:val="-10"/>
              <w:sz w:val="28"/>
              <w:szCs w:val="28"/>
            </w:rPr>
            <w:fldChar w:fldCharType="separate"/>
          </w:r>
          <w:r>
            <w:rPr>
              <w:rFonts w:hint="eastAsia" w:ascii="方正楷体_GB2312" w:hAnsi="方正楷体_GB2312" w:eastAsia="方正楷体_GB2312" w:cs="方正楷体_GB2312"/>
              <w:bCs w:val="0"/>
              <w:kern w:val="44"/>
              <w:sz w:val="28"/>
              <w:szCs w:val="28"/>
              <w:lang w:val="en-US" w:eastAsia="zh-CN" w:bidi="ar-SA"/>
            </w:rPr>
            <w:t>（四）“三公”经费情况</w:t>
          </w:r>
          <w:r>
            <w:rPr>
              <w:sz w:val="28"/>
              <w:szCs w:val="28"/>
            </w:rPr>
            <w:tab/>
          </w:r>
          <w:r>
            <w:rPr>
              <w:sz w:val="28"/>
              <w:szCs w:val="28"/>
            </w:rPr>
            <w:fldChar w:fldCharType="begin"/>
          </w:r>
          <w:r>
            <w:rPr>
              <w:sz w:val="28"/>
              <w:szCs w:val="28"/>
            </w:rPr>
            <w:instrText xml:space="preserve"> PAGEREF _Toc18302 \h </w:instrText>
          </w:r>
          <w:r>
            <w:rPr>
              <w:sz w:val="28"/>
              <w:szCs w:val="28"/>
            </w:rPr>
            <w:fldChar w:fldCharType="separate"/>
          </w:r>
          <w:r>
            <w:rPr>
              <w:sz w:val="28"/>
              <w:szCs w:val="28"/>
            </w:rPr>
            <w:t>13</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_Toc9160 </w:instrText>
          </w:r>
          <w:r>
            <w:rPr>
              <w:rFonts w:hint="eastAsia" w:ascii="仿宋_GB2312" w:hAnsi="仿宋_GB2312" w:eastAsia="仿宋_GB2312" w:cs="仿宋_GB2312"/>
              <w:bCs/>
              <w:spacing w:val="-10"/>
              <w:sz w:val="28"/>
              <w:szCs w:val="28"/>
            </w:rPr>
            <w:fldChar w:fldCharType="separate"/>
          </w:r>
          <w:r>
            <w:rPr>
              <w:rFonts w:hint="eastAsia" w:ascii="仿宋_GB2312" w:hAnsi="仿宋" w:eastAsia="仿宋_GB2312" w:cs="仿宋"/>
              <w:bCs/>
              <w:kern w:val="0"/>
              <w:sz w:val="28"/>
              <w:szCs w:val="28"/>
              <w:lang w:val="en-US" w:eastAsia="zh-CN" w:bidi="ar-SA"/>
            </w:rPr>
            <w:t>1.本年“三公”经费预算执行及偏离原因分析</w:t>
          </w:r>
          <w:r>
            <w:rPr>
              <w:sz w:val="28"/>
              <w:szCs w:val="28"/>
            </w:rPr>
            <w:tab/>
          </w:r>
          <w:r>
            <w:rPr>
              <w:sz w:val="28"/>
              <w:szCs w:val="28"/>
            </w:rPr>
            <w:fldChar w:fldCharType="begin"/>
          </w:r>
          <w:r>
            <w:rPr>
              <w:sz w:val="28"/>
              <w:szCs w:val="28"/>
            </w:rPr>
            <w:instrText xml:space="preserve"> PAGEREF _Toc9160 \h </w:instrText>
          </w:r>
          <w:r>
            <w:rPr>
              <w:sz w:val="28"/>
              <w:szCs w:val="28"/>
            </w:rPr>
            <w:fldChar w:fldCharType="separate"/>
          </w:r>
          <w:r>
            <w:rPr>
              <w:sz w:val="28"/>
              <w:szCs w:val="28"/>
            </w:rPr>
            <w:t>13</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_Toc30969 </w:instrText>
          </w:r>
          <w:r>
            <w:rPr>
              <w:rFonts w:hint="eastAsia" w:ascii="仿宋_GB2312" w:hAnsi="仿宋_GB2312" w:eastAsia="仿宋_GB2312" w:cs="仿宋_GB2312"/>
              <w:bCs/>
              <w:spacing w:val="-10"/>
              <w:sz w:val="28"/>
              <w:szCs w:val="28"/>
            </w:rPr>
            <w:fldChar w:fldCharType="separate"/>
          </w:r>
          <w:r>
            <w:rPr>
              <w:rFonts w:hint="eastAsia" w:ascii="仿宋_GB2312" w:hAnsi="仿宋" w:eastAsia="仿宋_GB2312" w:cs="仿宋"/>
              <w:bCs/>
              <w:kern w:val="0"/>
              <w:sz w:val="28"/>
              <w:szCs w:val="28"/>
              <w:lang w:val="en-US" w:eastAsia="zh-CN" w:bidi="ar-SA"/>
            </w:rPr>
            <w:t>2.“三公”经费与上年变动率情况</w:t>
          </w:r>
          <w:r>
            <w:rPr>
              <w:sz w:val="28"/>
              <w:szCs w:val="28"/>
            </w:rPr>
            <w:tab/>
          </w:r>
          <w:r>
            <w:rPr>
              <w:sz w:val="28"/>
              <w:szCs w:val="28"/>
            </w:rPr>
            <w:fldChar w:fldCharType="begin"/>
          </w:r>
          <w:r>
            <w:rPr>
              <w:sz w:val="28"/>
              <w:szCs w:val="28"/>
            </w:rPr>
            <w:instrText xml:space="preserve"> PAGEREF _Toc30969 \h </w:instrText>
          </w:r>
          <w:r>
            <w:rPr>
              <w:sz w:val="28"/>
              <w:szCs w:val="28"/>
            </w:rPr>
            <w:fldChar w:fldCharType="separate"/>
          </w:r>
          <w:r>
            <w:rPr>
              <w:sz w:val="28"/>
              <w:szCs w:val="28"/>
            </w:rPr>
            <w:t>15</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_Toc5419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3.本年公务接待费支出和接待人次及标准控制情况</w:t>
          </w:r>
          <w:r>
            <w:rPr>
              <w:sz w:val="28"/>
              <w:szCs w:val="28"/>
            </w:rPr>
            <w:tab/>
          </w:r>
          <w:r>
            <w:rPr>
              <w:sz w:val="28"/>
              <w:szCs w:val="28"/>
            </w:rPr>
            <w:fldChar w:fldCharType="begin"/>
          </w:r>
          <w:r>
            <w:rPr>
              <w:sz w:val="28"/>
              <w:szCs w:val="28"/>
            </w:rPr>
            <w:instrText xml:space="preserve"> PAGEREF _Toc5419 \h </w:instrText>
          </w:r>
          <w:r>
            <w:rPr>
              <w:sz w:val="28"/>
              <w:szCs w:val="28"/>
            </w:rPr>
            <w:fldChar w:fldCharType="separate"/>
          </w:r>
          <w:r>
            <w:rPr>
              <w:sz w:val="28"/>
              <w:szCs w:val="28"/>
            </w:rPr>
            <w:t>15</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_Toc8050 </w:instrText>
          </w:r>
          <w:r>
            <w:rPr>
              <w:rFonts w:hint="eastAsia" w:ascii="仿宋_GB2312" w:hAnsi="仿宋_GB2312" w:eastAsia="仿宋_GB2312" w:cs="仿宋_GB2312"/>
              <w:bCs/>
              <w:spacing w:val="-10"/>
              <w:sz w:val="28"/>
              <w:szCs w:val="28"/>
            </w:rPr>
            <w:fldChar w:fldCharType="separate"/>
          </w:r>
          <w:r>
            <w:rPr>
              <w:rFonts w:hint="eastAsia" w:ascii="黑体" w:hAnsi="黑体" w:eastAsia="黑体" w:cs="黑体"/>
              <w:bCs/>
              <w:kern w:val="0"/>
              <w:sz w:val="28"/>
              <w:szCs w:val="28"/>
              <w:lang w:val="en-US" w:eastAsia="zh-CN" w:bidi="ar-SA"/>
            </w:rPr>
            <w:t>三、政府性基金、国有资本经营预算等支出情况</w:t>
          </w:r>
          <w:r>
            <w:rPr>
              <w:sz w:val="28"/>
              <w:szCs w:val="28"/>
            </w:rPr>
            <w:tab/>
          </w:r>
          <w:r>
            <w:rPr>
              <w:sz w:val="28"/>
              <w:szCs w:val="28"/>
            </w:rPr>
            <w:fldChar w:fldCharType="begin"/>
          </w:r>
          <w:r>
            <w:rPr>
              <w:sz w:val="28"/>
              <w:szCs w:val="28"/>
            </w:rPr>
            <w:instrText xml:space="preserve"> PAGEREF _Toc8050 \h </w:instrText>
          </w:r>
          <w:r>
            <w:rPr>
              <w:sz w:val="28"/>
              <w:szCs w:val="28"/>
            </w:rPr>
            <w:fldChar w:fldCharType="separate"/>
          </w:r>
          <w:r>
            <w:rPr>
              <w:sz w:val="28"/>
              <w:szCs w:val="28"/>
            </w:rPr>
            <w:t>15</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_Toc3449 </w:instrText>
          </w:r>
          <w:r>
            <w:rPr>
              <w:rFonts w:hint="eastAsia" w:ascii="仿宋_GB2312" w:hAnsi="仿宋_GB2312" w:eastAsia="仿宋_GB2312" w:cs="仿宋_GB2312"/>
              <w:bCs/>
              <w:spacing w:val="-10"/>
              <w:sz w:val="28"/>
              <w:szCs w:val="28"/>
            </w:rPr>
            <w:fldChar w:fldCharType="separate"/>
          </w:r>
          <w:r>
            <w:rPr>
              <w:rFonts w:hint="eastAsia" w:ascii="黑体" w:hAnsi="黑体" w:eastAsia="黑体" w:cs="黑体"/>
              <w:bCs/>
              <w:sz w:val="28"/>
              <w:szCs w:val="28"/>
            </w:rPr>
            <w:t>四、部门整体支出绩效情况</w:t>
          </w:r>
          <w:r>
            <w:rPr>
              <w:sz w:val="28"/>
              <w:szCs w:val="28"/>
            </w:rPr>
            <w:tab/>
          </w:r>
          <w:r>
            <w:rPr>
              <w:sz w:val="28"/>
              <w:szCs w:val="28"/>
            </w:rPr>
            <w:fldChar w:fldCharType="begin"/>
          </w:r>
          <w:r>
            <w:rPr>
              <w:sz w:val="28"/>
              <w:szCs w:val="28"/>
            </w:rPr>
            <w:instrText xml:space="preserve"> PAGEREF _Toc3449 \h </w:instrText>
          </w:r>
          <w:r>
            <w:rPr>
              <w:sz w:val="28"/>
              <w:szCs w:val="28"/>
            </w:rPr>
            <w:fldChar w:fldCharType="separate"/>
          </w:r>
          <w:r>
            <w:rPr>
              <w:sz w:val="28"/>
              <w:szCs w:val="28"/>
            </w:rPr>
            <w:t>15</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_Toc24700 </w:instrText>
          </w:r>
          <w:r>
            <w:rPr>
              <w:rFonts w:hint="eastAsia" w:ascii="仿宋_GB2312" w:hAnsi="仿宋_GB2312" w:eastAsia="仿宋_GB2312" w:cs="仿宋_GB2312"/>
              <w:bCs/>
              <w:spacing w:val="-10"/>
              <w:sz w:val="28"/>
              <w:szCs w:val="28"/>
            </w:rPr>
            <w:fldChar w:fldCharType="separate"/>
          </w:r>
          <w:r>
            <w:rPr>
              <w:rFonts w:hint="eastAsia" w:ascii="方正楷体_GB2312" w:hAnsi="方正楷体_GB2312" w:eastAsia="方正楷体_GB2312" w:cs="方正楷体_GB2312"/>
              <w:bCs w:val="0"/>
              <w:sz w:val="28"/>
              <w:szCs w:val="28"/>
            </w:rPr>
            <w:t>（一）整体支出绩效自评</w:t>
          </w:r>
          <w:r>
            <w:rPr>
              <w:rFonts w:hint="eastAsia" w:ascii="方正楷体_GB2312" w:hAnsi="方正楷体_GB2312" w:eastAsia="方正楷体_GB2312" w:cs="方正楷体_GB2312"/>
              <w:bCs w:val="0"/>
              <w:sz w:val="28"/>
              <w:szCs w:val="28"/>
              <w:lang w:val="en-US" w:eastAsia="zh-CN"/>
            </w:rPr>
            <w:t>评价及</w:t>
          </w:r>
          <w:r>
            <w:rPr>
              <w:rFonts w:hint="eastAsia" w:ascii="方正楷体_GB2312" w:hAnsi="方正楷体_GB2312" w:eastAsia="方正楷体_GB2312" w:cs="方正楷体_GB2312"/>
              <w:bCs w:val="0"/>
              <w:sz w:val="28"/>
              <w:szCs w:val="28"/>
            </w:rPr>
            <w:t>评分结果</w:t>
          </w:r>
          <w:r>
            <w:rPr>
              <w:sz w:val="28"/>
              <w:szCs w:val="28"/>
            </w:rPr>
            <w:tab/>
          </w:r>
          <w:r>
            <w:rPr>
              <w:sz w:val="28"/>
              <w:szCs w:val="28"/>
            </w:rPr>
            <w:fldChar w:fldCharType="begin"/>
          </w:r>
          <w:r>
            <w:rPr>
              <w:sz w:val="28"/>
              <w:szCs w:val="28"/>
            </w:rPr>
            <w:instrText xml:space="preserve"> PAGEREF _Toc24700 \h </w:instrText>
          </w:r>
          <w:r>
            <w:rPr>
              <w:sz w:val="28"/>
              <w:szCs w:val="28"/>
            </w:rPr>
            <w:fldChar w:fldCharType="separate"/>
          </w:r>
          <w:r>
            <w:rPr>
              <w:sz w:val="28"/>
              <w:szCs w:val="28"/>
            </w:rPr>
            <w:t>15</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_Toc1305 </w:instrText>
          </w:r>
          <w:r>
            <w:rPr>
              <w:rFonts w:hint="eastAsia" w:ascii="仿宋_GB2312" w:hAnsi="仿宋_GB2312" w:eastAsia="仿宋_GB2312" w:cs="仿宋_GB2312"/>
              <w:bCs/>
              <w:spacing w:val="-10"/>
              <w:sz w:val="28"/>
              <w:szCs w:val="28"/>
            </w:rPr>
            <w:fldChar w:fldCharType="separate"/>
          </w:r>
          <w:r>
            <w:rPr>
              <w:rFonts w:hint="eastAsia" w:ascii="方正楷体_GB2312" w:hAnsi="方正楷体_GB2312" w:eastAsia="方正楷体_GB2312" w:cs="方正楷体_GB2312"/>
              <w:bCs w:val="0"/>
              <w:sz w:val="28"/>
              <w:szCs w:val="28"/>
            </w:rPr>
            <w:t>（</w:t>
          </w:r>
          <w:r>
            <w:rPr>
              <w:rFonts w:hint="eastAsia" w:ascii="方正楷体_GB2312" w:hAnsi="方正楷体_GB2312" w:eastAsia="方正楷体_GB2312" w:cs="方正楷体_GB2312"/>
              <w:bCs w:val="0"/>
              <w:sz w:val="28"/>
              <w:szCs w:val="28"/>
              <w:lang w:val="en-US" w:eastAsia="zh-CN"/>
            </w:rPr>
            <w:t>二</w:t>
          </w:r>
          <w:r>
            <w:rPr>
              <w:rFonts w:hint="eastAsia" w:ascii="方正楷体_GB2312" w:hAnsi="方正楷体_GB2312" w:eastAsia="方正楷体_GB2312" w:cs="方正楷体_GB2312"/>
              <w:bCs w:val="0"/>
              <w:sz w:val="28"/>
              <w:szCs w:val="28"/>
            </w:rPr>
            <w:t>）</w:t>
          </w:r>
          <w:r>
            <w:rPr>
              <w:rFonts w:hint="eastAsia" w:ascii="方正楷体_GB2312" w:hAnsi="方正楷体_GB2312" w:eastAsia="方正楷体_GB2312" w:cs="方正楷体_GB2312"/>
              <w:bCs w:val="0"/>
              <w:sz w:val="28"/>
              <w:szCs w:val="28"/>
              <w:lang w:val="en-US" w:eastAsia="zh-CN"/>
            </w:rPr>
            <w:t>整体支出绩效产出及效益情况</w:t>
          </w:r>
          <w:r>
            <w:rPr>
              <w:sz w:val="28"/>
              <w:szCs w:val="28"/>
            </w:rPr>
            <w:tab/>
          </w:r>
          <w:r>
            <w:rPr>
              <w:sz w:val="28"/>
              <w:szCs w:val="28"/>
            </w:rPr>
            <w:fldChar w:fldCharType="begin"/>
          </w:r>
          <w:r>
            <w:rPr>
              <w:sz w:val="28"/>
              <w:szCs w:val="28"/>
            </w:rPr>
            <w:instrText xml:space="preserve"> PAGEREF _Toc1305 \h </w:instrText>
          </w:r>
          <w:r>
            <w:rPr>
              <w:sz w:val="28"/>
              <w:szCs w:val="28"/>
            </w:rPr>
            <w:fldChar w:fldCharType="separate"/>
          </w:r>
          <w:r>
            <w:rPr>
              <w:sz w:val="28"/>
              <w:szCs w:val="28"/>
            </w:rPr>
            <w:t>16</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_Toc8063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1.检务保障管理绩效产出和效益情况</w:t>
          </w:r>
          <w:r>
            <w:rPr>
              <w:sz w:val="28"/>
              <w:szCs w:val="28"/>
            </w:rPr>
            <w:tab/>
          </w:r>
          <w:r>
            <w:rPr>
              <w:sz w:val="28"/>
              <w:szCs w:val="28"/>
            </w:rPr>
            <w:fldChar w:fldCharType="begin"/>
          </w:r>
          <w:r>
            <w:rPr>
              <w:sz w:val="28"/>
              <w:szCs w:val="28"/>
            </w:rPr>
            <w:instrText xml:space="preserve"> PAGEREF _Toc8063 \h </w:instrText>
          </w:r>
          <w:r>
            <w:rPr>
              <w:sz w:val="28"/>
              <w:szCs w:val="28"/>
            </w:rPr>
            <w:fldChar w:fldCharType="separate"/>
          </w:r>
          <w:r>
            <w:rPr>
              <w:sz w:val="28"/>
              <w:szCs w:val="28"/>
            </w:rPr>
            <w:t>16</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_Toc21512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（1）积极协调争取，经费保障能力得到提升</w:t>
          </w:r>
          <w:r>
            <w:rPr>
              <w:sz w:val="28"/>
              <w:szCs w:val="28"/>
            </w:rPr>
            <w:tab/>
          </w:r>
          <w:r>
            <w:rPr>
              <w:sz w:val="28"/>
              <w:szCs w:val="28"/>
            </w:rPr>
            <w:fldChar w:fldCharType="begin"/>
          </w:r>
          <w:r>
            <w:rPr>
              <w:sz w:val="28"/>
              <w:szCs w:val="28"/>
            </w:rPr>
            <w:instrText xml:space="preserve"> PAGEREF _Toc21512 \h </w:instrText>
          </w:r>
          <w:r>
            <w:rPr>
              <w:sz w:val="28"/>
              <w:szCs w:val="28"/>
            </w:rPr>
            <w:fldChar w:fldCharType="separate"/>
          </w:r>
          <w:r>
            <w:rPr>
              <w:sz w:val="28"/>
              <w:szCs w:val="28"/>
            </w:rPr>
            <w:t>16</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_Toc5612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 xml:space="preserve">（2） </w:t>
          </w:r>
          <w:r>
            <w:rPr>
              <w:rFonts w:hint="eastAsia" w:ascii="仿宋_GB2312" w:hAnsi="仿宋_GB2312" w:eastAsia="仿宋_GB2312" w:cs="仿宋_GB2312"/>
              <w:bCs/>
              <w:kern w:val="2"/>
              <w:sz w:val="28"/>
              <w:szCs w:val="28"/>
              <w:lang w:val="en-US" w:eastAsia="zh-CN" w:bidi="ar-SA"/>
            </w:rPr>
            <w:t>健全财务制度，提</w:t>
          </w:r>
          <w:r>
            <w:rPr>
              <w:rFonts w:hint="eastAsia" w:ascii="仿宋_GB2312" w:hAnsi="仿宋_GB2312" w:eastAsia="仿宋_GB2312" w:cs="仿宋_GB2312"/>
              <w:bCs/>
              <w:sz w:val="28"/>
              <w:szCs w:val="28"/>
              <w:lang w:val="en-US" w:eastAsia="zh-CN"/>
            </w:rPr>
            <w:t>升财务管理效能</w:t>
          </w:r>
          <w:r>
            <w:rPr>
              <w:sz w:val="28"/>
              <w:szCs w:val="28"/>
            </w:rPr>
            <w:tab/>
          </w:r>
          <w:r>
            <w:rPr>
              <w:sz w:val="28"/>
              <w:szCs w:val="28"/>
            </w:rPr>
            <w:fldChar w:fldCharType="begin"/>
          </w:r>
          <w:r>
            <w:rPr>
              <w:sz w:val="28"/>
              <w:szCs w:val="28"/>
            </w:rPr>
            <w:instrText xml:space="preserve"> PAGEREF _Toc5612 \h </w:instrText>
          </w:r>
          <w:r>
            <w:rPr>
              <w:sz w:val="28"/>
              <w:szCs w:val="28"/>
            </w:rPr>
            <w:fldChar w:fldCharType="separate"/>
          </w:r>
          <w:r>
            <w:rPr>
              <w:sz w:val="28"/>
              <w:szCs w:val="28"/>
            </w:rPr>
            <w:t>17</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_Toc12722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kern w:val="2"/>
              <w:sz w:val="28"/>
              <w:szCs w:val="28"/>
              <w:lang w:val="en-US" w:eastAsia="zh-CN" w:bidi="ar-SA"/>
            </w:rPr>
            <w:t>完善采购机制，依规采购效益明显</w:t>
          </w:r>
          <w:r>
            <w:rPr>
              <w:sz w:val="28"/>
              <w:szCs w:val="28"/>
            </w:rPr>
            <w:tab/>
          </w:r>
          <w:r>
            <w:rPr>
              <w:sz w:val="28"/>
              <w:szCs w:val="28"/>
            </w:rPr>
            <w:fldChar w:fldCharType="begin"/>
          </w:r>
          <w:r>
            <w:rPr>
              <w:sz w:val="28"/>
              <w:szCs w:val="28"/>
            </w:rPr>
            <w:instrText xml:space="preserve"> PAGEREF _Toc12722 \h </w:instrText>
          </w:r>
          <w:r>
            <w:rPr>
              <w:sz w:val="28"/>
              <w:szCs w:val="28"/>
            </w:rPr>
            <w:fldChar w:fldCharType="separate"/>
          </w:r>
          <w:r>
            <w:rPr>
              <w:sz w:val="28"/>
              <w:szCs w:val="28"/>
            </w:rPr>
            <w:t>17</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_Toc31291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（4）加强了公车购置和运行管理，运行费用降低</w:t>
          </w:r>
          <w:r>
            <w:rPr>
              <w:sz w:val="28"/>
              <w:szCs w:val="28"/>
            </w:rPr>
            <w:tab/>
          </w:r>
          <w:r>
            <w:rPr>
              <w:sz w:val="28"/>
              <w:szCs w:val="28"/>
            </w:rPr>
            <w:fldChar w:fldCharType="begin"/>
          </w:r>
          <w:r>
            <w:rPr>
              <w:sz w:val="28"/>
              <w:szCs w:val="28"/>
            </w:rPr>
            <w:instrText xml:space="preserve"> PAGEREF _Toc31291 \h </w:instrText>
          </w:r>
          <w:r>
            <w:rPr>
              <w:sz w:val="28"/>
              <w:szCs w:val="28"/>
            </w:rPr>
            <w:fldChar w:fldCharType="separate"/>
          </w:r>
          <w:r>
            <w:rPr>
              <w:sz w:val="28"/>
              <w:szCs w:val="28"/>
            </w:rPr>
            <w:t>18</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_Toc19590 </w:instrText>
          </w:r>
          <w:r>
            <w:rPr>
              <w:rFonts w:hint="eastAsia" w:ascii="仿宋_GB2312" w:hAnsi="仿宋_GB2312" w:eastAsia="仿宋_GB2312" w:cs="仿宋_GB2312"/>
              <w:bCs/>
              <w:spacing w:val="-10"/>
              <w:sz w:val="28"/>
              <w:szCs w:val="28"/>
            </w:rPr>
            <w:fldChar w:fldCharType="separate"/>
          </w:r>
          <w:r>
            <w:rPr>
              <w:rFonts w:hint="eastAsia" w:ascii="仿宋_GB2312" w:eastAsia="仿宋_GB2312"/>
              <w:bCs/>
              <w:kern w:val="2"/>
              <w:sz w:val="28"/>
              <w:szCs w:val="28"/>
              <w:lang w:val="en-US" w:eastAsia="zh-CN"/>
            </w:rPr>
            <w:t>（5）</w:t>
          </w:r>
          <w:r>
            <w:rPr>
              <w:rFonts w:hint="eastAsia" w:ascii="仿宋_GB2312" w:hAnsi="仿宋_GB2312" w:eastAsia="仿宋_GB2312" w:cs="仿宋_GB2312"/>
              <w:bCs/>
              <w:sz w:val="28"/>
              <w:szCs w:val="28"/>
              <w:lang w:val="en-US" w:eastAsia="zh-CN"/>
            </w:rPr>
            <w:t>持续做好人才培育和业务交流</w:t>
          </w:r>
          <w:r>
            <w:rPr>
              <w:sz w:val="28"/>
              <w:szCs w:val="28"/>
            </w:rPr>
            <w:tab/>
          </w:r>
          <w:r>
            <w:rPr>
              <w:sz w:val="28"/>
              <w:szCs w:val="28"/>
            </w:rPr>
            <w:fldChar w:fldCharType="begin"/>
          </w:r>
          <w:r>
            <w:rPr>
              <w:sz w:val="28"/>
              <w:szCs w:val="28"/>
            </w:rPr>
            <w:instrText xml:space="preserve"> PAGEREF _Toc19590 \h </w:instrText>
          </w:r>
          <w:r>
            <w:rPr>
              <w:sz w:val="28"/>
              <w:szCs w:val="28"/>
            </w:rPr>
            <w:fldChar w:fldCharType="separate"/>
          </w:r>
          <w:r>
            <w:rPr>
              <w:sz w:val="28"/>
              <w:szCs w:val="28"/>
            </w:rPr>
            <w:t>18</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_Toc5030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（6）全面组织配合审计并组织完成了审计整改</w:t>
          </w:r>
          <w:r>
            <w:rPr>
              <w:sz w:val="28"/>
              <w:szCs w:val="28"/>
            </w:rPr>
            <w:tab/>
          </w:r>
          <w:r>
            <w:rPr>
              <w:sz w:val="28"/>
              <w:szCs w:val="28"/>
            </w:rPr>
            <w:fldChar w:fldCharType="begin"/>
          </w:r>
          <w:r>
            <w:rPr>
              <w:sz w:val="28"/>
              <w:szCs w:val="28"/>
            </w:rPr>
            <w:instrText xml:space="preserve"> PAGEREF _Toc5030 \h </w:instrText>
          </w:r>
          <w:r>
            <w:rPr>
              <w:sz w:val="28"/>
              <w:szCs w:val="28"/>
            </w:rPr>
            <w:fldChar w:fldCharType="separate"/>
          </w:r>
          <w:r>
            <w:rPr>
              <w:sz w:val="28"/>
              <w:szCs w:val="28"/>
            </w:rPr>
            <w:t>19</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_Toc32559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2.业务管理绩效产出和效益情况</w:t>
          </w:r>
          <w:r>
            <w:rPr>
              <w:sz w:val="28"/>
              <w:szCs w:val="28"/>
            </w:rPr>
            <w:tab/>
          </w:r>
          <w:r>
            <w:rPr>
              <w:sz w:val="28"/>
              <w:szCs w:val="28"/>
            </w:rPr>
            <w:fldChar w:fldCharType="begin"/>
          </w:r>
          <w:r>
            <w:rPr>
              <w:sz w:val="28"/>
              <w:szCs w:val="28"/>
            </w:rPr>
            <w:instrText xml:space="preserve"> PAGEREF _Toc32559 \h </w:instrText>
          </w:r>
          <w:r>
            <w:rPr>
              <w:sz w:val="28"/>
              <w:szCs w:val="28"/>
            </w:rPr>
            <w:fldChar w:fldCharType="separate"/>
          </w:r>
          <w:r>
            <w:rPr>
              <w:sz w:val="28"/>
              <w:szCs w:val="28"/>
            </w:rPr>
            <w:t>19</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_Toc18693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开展</w:t>
          </w:r>
          <w:r>
            <w:rPr>
              <w:rFonts w:hint="eastAsia" w:ascii="仿宋_GB2312" w:hAnsi="仿宋_GB2312" w:eastAsia="仿宋_GB2312" w:cs="仿宋_GB2312"/>
              <w:bCs/>
              <w:sz w:val="28"/>
              <w:szCs w:val="28"/>
              <w:lang w:eastAsia="zh-CN"/>
            </w:rPr>
            <w:t>了</w:t>
          </w:r>
          <w:r>
            <w:rPr>
              <w:rFonts w:hint="eastAsia" w:ascii="仿宋_GB2312" w:hAnsi="仿宋_GB2312" w:eastAsia="仿宋_GB2312" w:cs="仿宋_GB2312"/>
              <w:bCs/>
              <w:sz w:val="28"/>
              <w:szCs w:val="28"/>
              <w:lang w:val="en-US" w:eastAsia="zh-CN"/>
            </w:rPr>
            <w:t>各项工作，全面提升检察履职质效</w:t>
          </w:r>
          <w:r>
            <w:rPr>
              <w:sz w:val="28"/>
              <w:szCs w:val="28"/>
            </w:rPr>
            <w:tab/>
          </w:r>
          <w:r>
            <w:rPr>
              <w:sz w:val="28"/>
              <w:szCs w:val="28"/>
            </w:rPr>
            <w:fldChar w:fldCharType="begin"/>
          </w:r>
          <w:r>
            <w:rPr>
              <w:sz w:val="28"/>
              <w:szCs w:val="28"/>
            </w:rPr>
            <w:instrText xml:space="preserve"> PAGEREF _Toc18693 \h </w:instrText>
          </w:r>
          <w:r>
            <w:rPr>
              <w:sz w:val="28"/>
              <w:szCs w:val="28"/>
            </w:rPr>
            <w:fldChar w:fldCharType="separate"/>
          </w:r>
          <w:r>
            <w:rPr>
              <w:sz w:val="28"/>
              <w:szCs w:val="28"/>
            </w:rPr>
            <w:t>19</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_Toc6302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lang w:eastAsia="zh-CN"/>
            </w:rPr>
            <w:t>）进行了</w:t>
          </w:r>
          <w:r>
            <w:rPr>
              <w:rFonts w:hint="eastAsia" w:ascii="仿宋_GB2312" w:hAnsi="仿宋_GB2312" w:eastAsia="仿宋_GB2312" w:cs="仿宋_GB2312"/>
              <w:bCs/>
              <w:sz w:val="28"/>
              <w:szCs w:val="28"/>
            </w:rPr>
            <w:t>专业竞赛实战练兵</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14人获全国优胜</w:t>
          </w:r>
          <w:r>
            <w:rPr>
              <w:sz w:val="28"/>
              <w:szCs w:val="28"/>
            </w:rPr>
            <w:tab/>
          </w:r>
          <w:r>
            <w:rPr>
              <w:sz w:val="28"/>
              <w:szCs w:val="28"/>
            </w:rPr>
            <w:fldChar w:fldCharType="begin"/>
          </w:r>
          <w:r>
            <w:rPr>
              <w:sz w:val="28"/>
              <w:szCs w:val="28"/>
            </w:rPr>
            <w:instrText xml:space="preserve"> PAGEREF _Toc6302 \h </w:instrText>
          </w:r>
          <w:r>
            <w:rPr>
              <w:sz w:val="28"/>
              <w:szCs w:val="28"/>
            </w:rPr>
            <w:fldChar w:fldCharType="separate"/>
          </w:r>
          <w:r>
            <w:rPr>
              <w:sz w:val="28"/>
              <w:szCs w:val="28"/>
            </w:rPr>
            <w:t>19</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_Toc27444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加强</w:t>
          </w:r>
          <w:r>
            <w:rPr>
              <w:rFonts w:hint="eastAsia" w:ascii="仿宋_GB2312" w:hAnsi="仿宋_GB2312" w:eastAsia="仿宋_GB2312" w:cs="仿宋_GB2312"/>
              <w:bCs/>
              <w:sz w:val="28"/>
              <w:szCs w:val="28"/>
              <w:lang w:eastAsia="zh-CN"/>
            </w:rPr>
            <w:t>了</w:t>
          </w:r>
          <w:r>
            <w:rPr>
              <w:rFonts w:hint="eastAsia" w:ascii="仿宋_GB2312" w:hAnsi="仿宋_GB2312" w:eastAsia="仿宋_GB2312" w:cs="仿宋_GB2312"/>
              <w:bCs/>
              <w:sz w:val="28"/>
              <w:szCs w:val="28"/>
            </w:rPr>
            <w:t>案件流程监控</w:t>
          </w:r>
          <w:r>
            <w:rPr>
              <w:rFonts w:hint="eastAsia" w:ascii="仿宋_GB2312" w:hAnsi="仿宋_GB2312" w:eastAsia="仿宋_GB2312" w:cs="仿宋_GB2312"/>
              <w:bCs/>
              <w:sz w:val="28"/>
              <w:szCs w:val="28"/>
              <w:lang w:val="en-US" w:eastAsia="zh-CN"/>
            </w:rPr>
            <w:t>和</w:t>
          </w:r>
          <w:r>
            <w:rPr>
              <w:rFonts w:hint="eastAsia" w:ascii="仿宋_GB2312" w:hAnsi="仿宋_GB2312" w:eastAsia="仿宋_GB2312" w:cs="仿宋_GB2312"/>
              <w:bCs/>
              <w:sz w:val="28"/>
              <w:szCs w:val="28"/>
            </w:rPr>
            <w:t>业务考评</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办案效率提升</w:t>
          </w:r>
          <w:r>
            <w:rPr>
              <w:sz w:val="28"/>
              <w:szCs w:val="28"/>
            </w:rPr>
            <w:tab/>
          </w:r>
          <w:r>
            <w:rPr>
              <w:sz w:val="28"/>
              <w:szCs w:val="28"/>
            </w:rPr>
            <w:fldChar w:fldCharType="begin"/>
          </w:r>
          <w:r>
            <w:rPr>
              <w:sz w:val="28"/>
              <w:szCs w:val="28"/>
            </w:rPr>
            <w:instrText xml:space="preserve"> PAGEREF _Toc27444 \h </w:instrText>
          </w:r>
          <w:r>
            <w:rPr>
              <w:sz w:val="28"/>
              <w:szCs w:val="28"/>
            </w:rPr>
            <w:fldChar w:fldCharType="separate"/>
          </w:r>
          <w:r>
            <w:rPr>
              <w:sz w:val="28"/>
              <w:szCs w:val="28"/>
            </w:rPr>
            <w:t>19</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_Toc5441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3.各专项工作绩效产出和效益情况</w:t>
          </w:r>
          <w:r>
            <w:rPr>
              <w:sz w:val="28"/>
              <w:szCs w:val="28"/>
            </w:rPr>
            <w:tab/>
          </w:r>
          <w:r>
            <w:rPr>
              <w:sz w:val="28"/>
              <w:szCs w:val="28"/>
            </w:rPr>
            <w:fldChar w:fldCharType="begin"/>
          </w:r>
          <w:r>
            <w:rPr>
              <w:sz w:val="28"/>
              <w:szCs w:val="28"/>
            </w:rPr>
            <w:instrText xml:space="preserve"> PAGEREF _Toc5441 \h </w:instrText>
          </w:r>
          <w:r>
            <w:rPr>
              <w:sz w:val="28"/>
              <w:szCs w:val="28"/>
            </w:rPr>
            <w:fldChar w:fldCharType="separate"/>
          </w:r>
          <w:r>
            <w:rPr>
              <w:sz w:val="28"/>
              <w:szCs w:val="28"/>
            </w:rPr>
            <w:t>20</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_Toc16353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常态化扫黑除恶</w:t>
          </w:r>
          <w:r>
            <w:rPr>
              <w:rFonts w:hint="eastAsia" w:ascii="仿宋_GB2312" w:hAnsi="仿宋_GB2312" w:eastAsia="仿宋_GB2312" w:cs="仿宋_GB2312"/>
              <w:bCs/>
              <w:sz w:val="28"/>
              <w:szCs w:val="28"/>
              <w:lang w:val="en-US" w:eastAsia="zh-CN"/>
            </w:rPr>
            <w:t>和</w:t>
          </w:r>
          <w:r>
            <w:rPr>
              <w:rFonts w:hint="eastAsia" w:ascii="仿宋_GB2312" w:hAnsi="仿宋_GB2312" w:eastAsia="仿宋_GB2312" w:cs="仿宋_GB2312"/>
              <w:bCs/>
              <w:sz w:val="28"/>
              <w:szCs w:val="28"/>
            </w:rPr>
            <w:t>协同禁毒</w:t>
          </w:r>
          <w:r>
            <w:rPr>
              <w:rFonts w:hint="eastAsia" w:ascii="仿宋_GB2312" w:hAnsi="仿宋_GB2312" w:eastAsia="仿宋_GB2312" w:cs="仿宋_GB2312"/>
              <w:bCs/>
              <w:sz w:val="28"/>
              <w:szCs w:val="28"/>
              <w:lang w:val="en-US" w:eastAsia="zh-CN"/>
            </w:rPr>
            <w:t>工作</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维护</w:t>
          </w:r>
          <w:r>
            <w:rPr>
              <w:rFonts w:hint="eastAsia" w:ascii="仿宋_GB2312" w:hAnsi="仿宋_GB2312" w:eastAsia="仿宋_GB2312" w:cs="仿宋_GB2312"/>
              <w:bCs/>
              <w:sz w:val="28"/>
              <w:szCs w:val="28"/>
              <w:lang w:eastAsia="zh-CN"/>
            </w:rPr>
            <w:t>了</w:t>
          </w:r>
          <w:r>
            <w:rPr>
              <w:rFonts w:hint="eastAsia" w:ascii="仿宋_GB2312" w:hAnsi="仿宋_GB2312" w:eastAsia="仿宋_GB2312" w:cs="仿宋_GB2312"/>
              <w:bCs/>
              <w:sz w:val="28"/>
              <w:szCs w:val="28"/>
            </w:rPr>
            <w:t>国家安全和社会安定</w:t>
          </w:r>
          <w:r>
            <w:rPr>
              <w:sz w:val="28"/>
              <w:szCs w:val="28"/>
            </w:rPr>
            <w:tab/>
          </w:r>
          <w:r>
            <w:rPr>
              <w:sz w:val="28"/>
              <w:szCs w:val="28"/>
            </w:rPr>
            <w:fldChar w:fldCharType="begin"/>
          </w:r>
          <w:r>
            <w:rPr>
              <w:sz w:val="28"/>
              <w:szCs w:val="28"/>
            </w:rPr>
            <w:instrText xml:space="preserve"> PAGEREF _Toc16353 \h </w:instrText>
          </w:r>
          <w:r>
            <w:rPr>
              <w:sz w:val="28"/>
              <w:szCs w:val="28"/>
            </w:rPr>
            <w:fldChar w:fldCharType="separate"/>
          </w:r>
          <w:r>
            <w:rPr>
              <w:sz w:val="28"/>
              <w:szCs w:val="28"/>
            </w:rPr>
            <w:t>20</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_Toc23325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协力</w:t>
          </w:r>
          <w:r>
            <w:rPr>
              <w:rFonts w:hint="eastAsia" w:ascii="仿宋_GB2312" w:hAnsi="仿宋_GB2312" w:eastAsia="仿宋_GB2312" w:cs="仿宋_GB2312"/>
              <w:bCs/>
              <w:sz w:val="28"/>
              <w:szCs w:val="28"/>
              <w:lang w:val="en-US" w:eastAsia="zh-CN"/>
            </w:rPr>
            <w:t>并</w:t>
          </w:r>
          <w:r>
            <w:rPr>
              <w:rFonts w:hint="eastAsia" w:ascii="仿宋_GB2312" w:hAnsi="仿宋_GB2312" w:eastAsia="仿宋_GB2312" w:cs="仿宋_GB2312"/>
              <w:bCs/>
              <w:sz w:val="28"/>
              <w:szCs w:val="28"/>
            </w:rPr>
            <w:t>扎实推进法治化营商环境</w:t>
          </w:r>
          <w:r>
            <w:rPr>
              <w:rFonts w:hint="eastAsia" w:ascii="仿宋_GB2312" w:hAnsi="仿宋_GB2312" w:eastAsia="仿宋_GB2312" w:cs="仿宋_GB2312"/>
              <w:bCs/>
              <w:sz w:val="28"/>
              <w:szCs w:val="28"/>
              <w:lang w:val="en-US" w:eastAsia="zh-CN"/>
            </w:rPr>
            <w:t>治理，逐年</w:t>
          </w:r>
          <w:r>
            <w:rPr>
              <w:rFonts w:hint="eastAsia" w:ascii="仿宋_GB2312" w:hAnsi="仿宋_GB2312" w:eastAsia="仿宋_GB2312" w:cs="仿宋_GB2312"/>
              <w:bCs/>
              <w:sz w:val="28"/>
              <w:szCs w:val="28"/>
            </w:rPr>
            <w:t>优化</w:t>
          </w:r>
          <w:r>
            <w:rPr>
              <w:sz w:val="28"/>
              <w:szCs w:val="28"/>
            </w:rPr>
            <w:tab/>
          </w:r>
          <w:r>
            <w:rPr>
              <w:sz w:val="28"/>
              <w:szCs w:val="28"/>
            </w:rPr>
            <w:fldChar w:fldCharType="begin"/>
          </w:r>
          <w:r>
            <w:rPr>
              <w:sz w:val="28"/>
              <w:szCs w:val="28"/>
            </w:rPr>
            <w:instrText xml:space="preserve"> PAGEREF _Toc23325 \h </w:instrText>
          </w:r>
          <w:r>
            <w:rPr>
              <w:sz w:val="28"/>
              <w:szCs w:val="28"/>
            </w:rPr>
            <w:fldChar w:fldCharType="separate"/>
          </w:r>
          <w:r>
            <w:rPr>
              <w:sz w:val="28"/>
              <w:szCs w:val="28"/>
            </w:rPr>
            <w:t>20</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_Toc14275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不断完善监检衔接机制，协同推进</w:t>
          </w:r>
          <w:r>
            <w:rPr>
              <w:rFonts w:hint="eastAsia" w:ascii="仿宋_GB2312" w:hAnsi="仿宋_GB2312" w:eastAsia="仿宋_GB2312" w:cs="仿宋_GB2312"/>
              <w:bCs/>
              <w:sz w:val="28"/>
              <w:szCs w:val="28"/>
              <w:lang w:eastAsia="zh-CN"/>
            </w:rPr>
            <w:t>了</w:t>
          </w:r>
          <w:r>
            <w:rPr>
              <w:rFonts w:hint="eastAsia" w:ascii="仿宋_GB2312" w:hAnsi="仿宋_GB2312" w:eastAsia="仿宋_GB2312" w:cs="仿宋_GB2312"/>
              <w:bCs/>
              <w:sz w:val="28"/>
              <w:szCs w:val="28"/>
            </w:rPr>
            <w:t>反腐败斗争</w:t>
          </w:r>
          <w:r>
            <w:rPr>
              <w:sz w:val="28"/>
              <w:szCs w:val="28"/>
            </w:rPr>
            <w:tab/>
          </w:r>
          <w:r>
            <w:rPr>
              <w:sz w:val="28"/>
              <w:szCs w:val="28"/>
            </w:rPr>
            <w:fldChar w:fldCharType="begin"/>
          </w:r>
          <w:r>
            <w:rPr>
              <w:sz w:val="28"/>
              <w:szCs w:val="28"/>
            </w:rPr>
            <w:instrText xml:space="preserve"> PAGEREF _Toc14275 \h </w:instrText>
          </w:r>
          <w:r>
            <w:rPr>
              <w:sz w:val="28"/>
              <w:szCs w:val="28"/>
            </w:rPr>
            <w:fldChar w:fldCharType="separate"/>
          </w:r>
          <w:r>
            <w:rPr>
              <w:sz w:val="28"/>
              <w:szCs w:val="28"/>
            </w:rPr>
            <w:t>20</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_Toc22447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全面落实刑事政策，以诉源治理促进</w:t>
          </w:r>
          <w:r>
            <w:rPr>
              <w:rFonts w:hint="eastAsia" w:ascii="仿宋_GB2312" w:hAnsi="仿宋_GB2312" w:eastAsia="仿宋_GB2312" w:cs="仿宋_GB2312"/>
              <w:bCs/>
              <w:sz w:val="28"/>
              <w:szCs w:val="28"/>
              <w:lang w:eastAsia="zh-CN"/>
            </w:rPr>
            <w:t>了</w:t>
          </w:r>
          <w:r>
            <w:rPr>
              <w:rFonts w:hint="eastAsia" w:ascii="仿宋_GB2312" w:hAnsi="仿宋_GB2312" w:eastAsia="仿宋_GB2312" w:cs="仿宋_GB2312"/>
              <w:bCs/>
              <w:sz w:val="28"/>
              <w:szCs w:val="28"/>
            </w:rPr>
            <w:t>社会治理</w:t>
          </w:r>
          <w:r>
            <w:rPr>
              <w:sz w:val="28"/>
              <w:szCs w:val="28"/>
            </w:rPr>
            <w:tab/>
          </w:r>
          <w:r>
            <w:rPr>
              <w:sz w:val="28"/>
              <w:szCs w:val="28"/>
            </w:rPr>
            <w:fldChar w:fldCharType="begin"/>
          </w:r>
          <w:r>
            <w:rPr>
              <w:sz w:val="28"/>
              <w:szCs w:val="28"/>
            </w:rPr>
            <w:instrText xml:space="preserve"> PAGEREF _Toc22447 \h </w:instrText>
          </w:r>
          <w:r>
            <w:rPr>
              <w:sz w:val="28"/>
              <w:szCs w:val="28"/>
            </w:rPr>
            <w:fldChar w:fldCharType="separate"/>
          </w:r>
          <w:r>
            <w:rPr>
              <w:sz w:val="28"/>
              <w:szCs w:val="28"/>
            </w:rPr>
            <w:t>20</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_Toc21379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推动矛盾纠纷化解</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纾解</w:t>
          </w:r>
          <w:r>
            <w:rPr>
              <w:rFonts w:hint="eastAsia" w:ascii="仿宋_GB2312" w:hAnsi="仿宋_GB2312" w:eastAsia="仿宋_GB2312" w:cs="仿宋_GB2312"/>
              <w:bCs/>
              <w:sz w:val="28"/>
              <w:szCs w:val="28"/>
              <w:lang w:eastAsia="zh-CN"/>
            </w:rPr>
            <w:t>了</w:t>
          </w:r>
          <w:r>
            <w:rPr>
              <w:rFonts w:hint="eastAsia" w:ascii="仿宋_GB2312" w:hAnsi="仿宋_GB2312" w:eastAsia="仿宋_GB2312" w:cs="仿宋_GB2312"/>
              <w:bCs/>
              <w:sz w:val="28"/>
              <w:szCs w:val="28"/>
            </w:rPr>
            <w:t>群众急难愁盼</w:t>
          </w:r>
          <w:r>
            <w:rPr>
              <w:rFonts w:hint="eastAsia" w:ascii="仿宋_GB2312" w:hAnsi="仿宋_GB2312" w:eastAsia="仿宋_GB2312" w:cs="仿宋_GB2312"/>
              <w:bCs/>
              <w:sz w:val="28"/>
              <w:szCs w:val="28"/>
              <w:lang w:val="en-US" w:eastAsia="zh-CN"/>
            </w:rPr>
            <w:t>的问题</w:t>
          </w:r>
          <w:r>
            <w:rPr>
              <w:sz w:val="28"/>
              <w:szCs w:val="28"/>
            </w:rPr>
            <w:tab/>
          </w:r>
          <w:r>
            <w:rPr>
              <w:sz w:val="28"/>
              <w:szCs w:val="28"/>
            </w:rPr>
            <w:fldChar w:fldCharType="begin"/>
          </w:r>
          <w:r>
            <w:rPr>
              <w:sz w:val="28"/>
              <w:szCs w:val="28"/>
            </w:rPr>
            <w:instrText xml:space="preserve"> PAGEREF _Toc21379 \h </w:instrText>
          </w:r>
          <w:r>
            <w:rPr>
              <w:sz w:val="28"/>
              <w:szCs w:val="28"/>
            </w:rPr>
            <w:fldChar w:fldCharType="separate"/>
          </w:r>
          <w:r>
            <w:rPr>
              <w:sz w:val="28"/>
              <w:szCs w:val="28"/>
            </w:rPr>
            <w:t>21</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_Toc5554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做优司法救助</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应救尽救</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应救即救</w:t>
          </w:r>
          <w:r>
            <w:rPr>
              <w:rFonts w:hint="eastAsia" w:ascii="仿宋_GB2312" w:hAnsi="仿宋_GB2312" w:eastAsia="仿宋_GB2312" w:cs="仿宋_GB2312"/>
              <w:bCs/>
              <w:sz w:val="28"/>
              <w:szCs w:val="28"/>
              <w:lang w:val="en-US" w:eastAsia="zh-CN"/>
            </w:rPr>
            <w:t>率提升</w:t>
          </w:r>
          <w:r>
            <w:rPr>
              <w:sz w:val="28"/>
              <w:szCs w:val="28"/>
            </w:rPr>
            <w:tab/>
          </w:r>
          <w:r>
            <w:rPr>
              <w:sz w:val="28"/>
              <w:szCs w:val="28"/>
            </w:rPr>
            <w:fldChar w:fldCharType="begin"/>
          </w:r>
          <w:r>
            <w:rPr>
              <w:sz w:val="28"/>
              <w:szCs w:val="28"/>
            </w:rPr>
            <w:instrText xml:space="preserve"> PAGEREF _Toc5554 \h </w:instrText>
          </w:r>
          <w:r>
            <w:rPr>
              <w:sz w:val="28"/>
              <w:szCs w:val="28"/>
            </w:rPr>
            <w:fldChar w:fldCharType="separate"/>
          </w:r>
          <w:r>
            <w:rPr>
              <w:sz w:val="28"/>
              <w:szCs w:val="28"/>
            </w:rPr>
            <w:t>21</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_Toc5335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（7）开展</w:t>
          </w:r>
          <w:r>
            <w:rPr>
              <w:rFonts w:hint="eastAsia" w:ascii="仿宋_GB2312" w:hAnsi="仿宋_GB2312" w:eastAsia="仿宋_GB2312" w:cs="仿宋_GB2312"/>
              <w:bCs/>
              <w:sz w:val="28"/>
              <w:szCs w:val="28"/>
            </w:rPr>
            <w:t>民事支持起诉工作，维护</w:t>
          </w:r>
          <w:r>
            <w:rPr>
              <w:rFonts w:hint="eastAsia" w:ascii="仿宋_GB2312" w:hAnsi="仿宋_GB2312" w:eastAsia="仿宋_GB2312" w:cs="仿宋_GB2312"/>
              <w:bCs/>
              <w:sz w:val="28"/>
              <w:szCs w:val="28"/>
              <w:lang w:eastAsia="zh-CN"/>
            </w:rPr>
            <w:t>了</w:t>
          </w:r>
          <w:r>
            <w:rPr>
              <w:rFonts w:hint="eastAsia" w:ascii="仿宋_GB2312" w:hAnsi="仿宋_GB2312" w:eastAsia="仿宋_GB2312" w:cs="仿宋_GB2312"/>
              <w:bCs/>
              <w:sz w:val="28"/>
              <w:szCs w:val="28"/>
            </w:rPr>
            <w:t>特殊群体权益</w:t>
          </w:r>
          <w:r>
            <w:rPr>
              <w:sz w:val="28"/>
              <w:szCs w:val="28"/>
            </w:rPr>
            <w:tab/>
          </w:r>
          <w:r>
            <w:rPr>
              <w:sz w:val="28"/>
              <w:szCs w:val="28"/>
            </w:rPr>
            <w:fldChar w:fldCharType="begin"/>
          </w:r>
          <w:r>
            <w:rPr>
              <w:sz w:val="28"/>
              <w:szCs w:val="28"/>
            </w:rPr>
            <w:instrText xml:space="preserve"> PAGEREF _Toc5335 \h </w:instrText>
          </w:r>
          <w:r>
            <w:rPr>
              <w:sz w:val="28"/>
              <w:szCs w:val="28"/>
            </w:rPr>
            <w:fldChar w:fldCharType="separate"/>
          </w:r>
          <w:r>
            <w:rPr>
              <w:sz w:val="28"/>
              <w:szCs w:val="28"/>
            </w:rPr>
            <w:t>21</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_Toc21056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（8）开展</w:t>
          </w:r>
          <w:r>
            <w:rPr>
              <w:rFonts w:hint="eastAsia" w:ascii="仿宋_GB2312" w:hAnsi="仿宋_GB2312" w:eastAsia="仿宋_GB2312" w:cs="仿宋_GB2312"/>
              <w:bCs/>
              <w:sz w:val="28"/>
              <w:szCs w:val="28"/>
            </w:rPr>
            <w:t>专项行动，未成年人综合司法保护</w:t>
          </w:r>
          <w:r>
            <w:rPr>
              <w:rFonts w:hint="eastAsia" w:ascii="仿宋_GB2312" w:hAnsi="仿宋_GB2312" w:eastAsia="仿宋_GB2312" w:cs="仿宋_GB2312"/>
              <w:bCs/>
              <w:sz w:val="28"/>
              <w:szCs w:val="28"/>
              <w:lang w:val="en-US" w:eastAsia="zh-CN"/>
            </w:rPr>
            <w:t>得到</w:t>
          </w:r>
          <w:r>
            <w:rPr>
              <w:rFonts w:hint="eastAsia" w:ascii="仿宋_GB2312" w:hAnsi="仿宋_GB2312" w:eastAsia="仿宋_GB2312" w:cs="仿宋_GB2312"/>
              <w:bCs/>
              <w:sz w:val="28"/>
              <w:szCs w:val="28"/>
            </w:rPr>
            <w:t>加强</w:t>
          </w:r>
          <w:r>
            <w:rPr>
              <w:sz w:val="28"/>
              <w:szCs w:val="28"/>
            </w:rPr>
            <w:tab/>
          </w:r>
          <w:r>
            <w:rPr>
              <w:sz w:val="28"/>
              <w:szCs w:val="28"/>
            </w:rPr>
            <w:fldChar w:fldCharType="begin"/>
          </w:r>
          <w:r>
            <w:rPr>
              <w:sz w:val="28"/>
              <w:szCs w:val="28"/>
            </w:rPr>
            <w:instrText xml:space="preserve"> PAGEREF _Toc21056 \h </w:instrText>
          </w:r>
          <w:r>
            <w:rPr>
              <w:sz w:val="28"/>
              <w:szCs w:val="28"/>
            </w:rPr>
            <w:fldChar w:fldCharType="separate"/>
          </w:r>
          <w:r>
            <w:rPr>
              <w:sz w:val="28"/>
              <w:szCs w:val="28"/>
            </w:rPr>
            <w:t>22</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_Toc1449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（9）全方位加强监督，</w:t>
          </w:r>
          <w:r>
            <w:rPr>
              <w:rFonts w:hint="eastAsia" w:ascii="仿宋_GB2312" w:hAnsi="仿宋_GB2312" w:eastAsia="仿宋_GB2312" w:cs="仿宋_GB2312"/>
              <w:bCs/>
              <w:sz w:val="28"/>
              <w:szCs w:val="28"/>
            </w:rPr>
            <w:t>维护</w:t>
          </w:r>
          <w:r>
            <w:rPr>
              <w:rFonts w:hint="eastAsia" w:ascii="仿宋_GB2312" w:hAnsi="仿宋_GB2312" w:eastAsia="仿宋_GB2312" w:cs="仿宋_GB2312"/>
              <w:bCs/>
              <w:sz w:val="28"/>
              <w:szCs w:val="28"/>
              <w:lang w:eastAsia="zh-CN"/>
            </w:rPr>
            <w:t>了</w:t>
          </w:r>
          <w:r>
            <w:rPr>
              <w:rFonts w:hint="eastAsia" w:ascii="仿宋_GB2312" w:hAnsi="仿宋_GB2312" w:eastAsia="仿宋_GB2312" w:cs="仿宋_GB2312"/>
              <w:bCs/>
              <w:sz w:val="28"/>
              <w:szCs w:val="28"/>
            </w:rPr>
            <w:t>司法公正和司法公信</w:t>
          </w:r>
          <w:r>
            <w:rPr>
              <w:sz w:val="28"/>
              <w:szCs w:val="28"/>
            </w:rPr>
            <w:tab/>
          </w:r>
          <w:r>
            <w:rPr>
              <w:sz w:val="28"/>
              <w:szCs w:val="28"/>
            </w:rPr>
            <w:fldChar w:fldCharType="begin"/>
          </w:r>
          <w:r>
            <w:rPr>
              <w:sz w:val="28"/>
              <w:szCs w:val="28"/>
            </w:rPr>
            <w:instrText xml:space="preserve"> PAGEREF _Toc1449 \h </w:instrText>
          </w:r>
          <w:r>
            <w:rPr>
              <w:sz w:val="28"/>
              <w:szCs w:val="28"/>
            </w:rPr>
            <w:fldChar w:fldCharType="separate"/>
          </w:r>
          <w:r>
            <w:rPr>
              <w:sz w:val="28"/>
              <w:szCs w:val="28"/>
            </w:rPr>
            <w:t>22</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_Toc5105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稳步推进检察侦查工作</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精准推进</w:t>
          </w:r>
          <w:r>
            <w:rPr>
              <w:rFonts w:hint="eastAsia" w:ascii="仿宋_GB2312" w:hAnsi="仿宋_GB2312" w:eastAsia="仿宋_GB2312" w:cs="仿宋_GB2312"/>
              <w:bCs/>
              <w:sz w:val="28"/>
              <w:szCs w:val="28"/>
              <w:lang w:eastAsia="zh-CN"/>
            </w:rPr>
            <w:t>了</w:t>
          </w:r>
          <w:r>
            <w:rPr>
              <w:rFonts w:hint="eastAsia" w:ascii="仿宋_GB2312" w:hAnsi="仿宋_GB2312" w:eastAsia="仿宋_GB2312" w:cs="仿宋_GB2312"/>
              <w:bCs/>
              <w:sz w:val="28"/>
              <w:szCs w:val="28"/>
            </w:rPr>
            <w:t>公益诉讼</w:t>
          </w:r>
          <w:r>
            <w:rPr>
              <w:sz w:val="28"/>
              <w:szCs w:val="28"/>
            </w:rPr>
            <w:tab/>
          </w:r>
          <w:r>
            <w:rPr>
              <w:sz w:val="28"/>
              <w:szCs w:val="28"/>
            </w:rPr>
            <w:fldChar w:fldCharType="begin"/>
          </w:r>
          <w:r>
            <w:rPr>
              <w:sz w:val="28"/>
              <w:szCs w:val="28"/>
            </w:rPr>
            <w:instrText xml:space="preserve"> PAGEREF _Toc5105 \h </w:instrText>
          </w:r>
          <w:r>
            <w:rPr>
              <w:sz w:val="28"/>
              <w:szCs w:val="28"/>
            </w:rPr>
            <w:fldChar w:fldCharType="separate"/>
          </w:r>
          <w:r>
            <w:rPr>
              <w:sz w:val="28"/>
              <w:szCs w:val="28"/>
            </w:rPr>
            <w:t>23</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_Toc27965 </w:instrText>
          </w:r>
          <w:r>
            <w:rPr>
              <w:rFonts w:hint="eastAsia" w:ascii="仿宋_GB2312" w:hAnsi="仿宋_GB2312" w:eastAsia="仿宋_GB2312" w:cs="仿宋_GB2312"/>
              <w:bCs/>
              <w:spacing w:val="-10"/>
              <w:sz w:val="28"/>
              <w:szCs w:val="28"/>
            </w:rPr>
            <w:fldChar w:fldCharType="separate"/>
          </w:r>
          <w:r>
            <w:rPr>
              <w:rFonts w:hint="eastAsia" w:ascii="黑体" w:hAnsi="黑体" w:eastAsia="黑体" w:cs="黑体"/>
              <w:sz w:val="28"/>
              <w:szCs w:val="28"/>
            </w:rPr>
            <w:t>五、存在的主要问题和原因分析</w:t>
          </w:r>
          <w:r>
            <w:rPr>
              <w:sz w:val="28"/>
              <w:szCs w:val="28"/>
            </w:rPr>
            <w:tab/>
          </w:r>
          <w:r>
            <w:rPr>
              <w:sz w:val="28"/>
              <w:szCs w:val="28"/>
            </w:rPr>
            <w:fldChar w:fldCharType="begin"/>
          </w:r>
          <w:r>
            <w:rPr>
              <w:sz w:val="28"/>
              <w:szCs w:val="28"/>
            </w:rPr>
            <w:instrText xml:space="preserve"> PAGEREF _Toc27965 \h </w:instrText>
          </w:r>
          <w:r>
            <w:rPr>
              <w:sz w:val="28"/>
              <w:szCs w:val="28"/>
            </w:rPr>
            <w:fldChar w:fldCharType="separate"/>
          </w:r>
          <w:r>
            <w:rPr>
              <w:sz w:val="28"/>
              <w:szCs w:val="28"/>
            </w:rPr>
            <w:t>24</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_Toc7131 </w:instrText>
          </w:r>
          <w:r>
            <w:rPr>
              <w:rFonts w:hint="eastAsia" w:ascii="仿宋_GB2312" w:hAnsi="仿宋_GB2312" w:eastAsia="仿宋_GB2312" w:cs="仿宋_GB2312"/>
              <w:bCs/>
              <w:spacing w:val="-10"/>
              <w:sz w:val="28"/>
              <w:szCs w:val="28"/>
            </w:rPr>
            <w:fldChar w:fldCharType="separate"/>
          </w:r>
          <w:r>
            <w:rPr>
              <w:rFonts w:hint="eastAsia" w:ascii="方正楷体_GB2312" w:hAnsi="方正楷体_GB2312" w:eastAsia="方正楷体_GB2312" w:cs="方正楷体_GB2312"/>
              <w:bCs w:val="0"/>
              <w:sz w:val="28"/>
              <w:szCs w:val="28"/>
            </w:rPr>
            <w:t>（一）</w:t>
          </w:r>
          <w:r>
            <w:rPr>
              <w:rFonts w:hint="eastAsia" w:ascii="方正楷体_GB2312" w:hAnsi="方正楷体_GB2312" w:eastAsia="方正楷体_GB2312" w:cs="方正楷体_GB2312"/>
              <w:bCs w:val="0"/>
              <w:sz w:val="28"/>
              <w:szCs w:val="28"/>
              <w:lang w:val="en-US" w:eastAsia="zh-CN"/>
            </w:rPr>
            <w:t>预算资金</w:t>
          </w:r>
          <w:r>
            <w:rPr>
              <w:rFonts w:hint="eastAsia" w:ascii="方正楷体_GB2312" w:hAnsi="方正楷体_GB2312" w:eastAsia="方正楷体_GB2312" w:cs="方正楷体_GB2312"/>
              <w:bCs w:val="0"/>
              <w:sz w:val="28"/>
              <w:szCs w:val="28"/>
            </w:rPr>
            <w:t>管理方面</w:t>
          </w:r>
          <w:r>
            <w:rPr>
              <w:sz w:val="28"/>
              <w:szCs w:val="28"/>
            </w:rPr>
            <w:tab/>
          </w:r>
          <w:r>
            <w:rPr>
              <w:sz w:val="28"/>
              <w:szCs w:val="28"/>
            </w:rPr>
            <w:fldChar w:fldCharType="begin"/>
          </w:r>
          <w:r>
            <w:rPr>
              <w:sz w:val="28"/>
              <w:szCs w:val="28"/>
            </w:rPr>
            <w:instrText xml:space="preserve"> PAGEREF _Toc7131 \h </w:instrText>
          </w:r>
          <w:r>
            <w:rPr>
              <w:sz w:val="28"/>
              <w:szCs w:val="28"/>
            </w:rPr>
            <w:fldChar w:fldCharType="separate"/>
          </w:r>
          <w:r>
            <w:rPr>
              <w:sz w:val="28"/>
              <w:szCs w:val="28"/>
            </w:rPr>
            <w:t>24</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_Toc19374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pacing w:val="5"/>
              <w:kern w:val="0"/>
              <w:sz w:val="28"/>
              <w:szCs w:val="28"/>
              <w:shd w:val="clear" w:color="auto" w:fill="FFFFFF"/>
              <w:lang w:val="en-US" w:eastAsia="zh-CN"/>
            </w:rPr>
            <w:t>1.个别经费预算和执行存在偏离，预算编制不够精细</w:t>
          </w:r>
          <w:r>
            <w:rPr>
              <w:sz w:val="28"/>
              <w:szCs w:val="28"/>
            </w:rPr>
            <w:tab/>
          </w:r>
          <w:r>
            <w:rPr>
              <w:sz w:val="28"/>
              <w:szCs w:val="28"/>
            </w:rPr>
            <w:fldChar w:fldCharType="begin"/>
          </w:r>
          <w:r>
            <w:rPr>
              <w:sz w:val="28"/>
              <w:szCs w:val="28"/>
            </w:rPr>
            <w:instrText xml:space="preserve"> PAGEREF _Toc19374 \h </w:instrText>
          </w:r>
          <w:r>
            <w:rPr>
              <w:sz w:val="28"/>
              <w:szCs w:val="28"/>
            </w:rPr>
            <w:fldChar w:fldCharType="separate"/>
          </w:r>
          <w:r>
            <w:rPr>
              <w:sz w:val="28"/>
              <w:szCs w:val="28"/>
            </w:rPr>
            <w:t>24</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_Toc1950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2.部分</w:t>
          </w:r>
          <w:r>
            <w:rPr>
              <w:rFonts w:hint="eastAsia" w:ascii="仿宋_GB2312" w:hAnsi="仿宋_GB2312" w:eastAsia="仿宋_GB2312" w:cs="仿宋_GB2312"/>
              <w:bCs/>
              <w:sz w:val="28"/>
              <w:szCs w:val="28"/>
            </w:rPr>
            <w:t>项目</w:t>
          </w:r>
          <w:r>
            <w:rPr>
              <w:rFonts w:hint="eastAsia" w:ascii="仿宋_GB2312" w:hAnsi="仿宋_GB2312" w:eastAsia="仿宋_GB2312" w:cs="仿宋_GB2312"/>
              <w:bCs/>
              <w:sz w:val="28"/>
              <w:szCs w:val="28"/>
              <w:lang w:val="en-US" w:eastAsia="zh-CN"/>
            </w:rPr>
            <w:t>推进缓慢，预算执行前松后紧全年不够均衡</w:t>
          </w:r>
          <w:r>
            <w:rPr>
              <w:sz w:val="28"/>
              <w:szCs w:val="28"/>
            </w:rPr>
            <w:tab/>
          </w:r>
          <w:r>
            <w:rPr>
              <w:sz w:val="28"/>
              <w:szCs w:val="28"/>
            </w:rPr>
            <w:fldChar w:fldCharType="begin"/>
          </w:r>
          <w:r>
            <w:rPr>
              <w:sz w:val="28"/>
              <w:szCs w:val="28"/>
            </w:rPr>
            <w:instrText xml:space="preserve"> PAGEREF _Toc1950 \h </w:instrText>
          </w:r>
          <w:r>
            <w:rPr>
              <w:sz w:val="28"/>
              <w:szCs w:val="28"/>
            </w:rPr>
            <w:fldChar w:fldCharType="separate"/>
          </w:r>
          <w:r>
            <w:rPr>
              <w:sz w:val="28"/>
              <w:szCs w:val="28"/>
            </w:rPr>
            <w:t>24</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_Toc13890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val="0"/>
              <w:sz w:val="28"/>
              <w:szCs w:val="28"/>
              <w:lang w:val="en-US" w:eastAsia="zh-CN"/>
            </w:rPr>
            <w:t>3</w:t>
          </w:r>
          <w:r>
            <w:rPr>
              <w:rFonts w:hint="eastAsia" w:ascii="仿宋_GB2312" w:hAnsi="仿宋_GB2312" w:eastAsia="仿宋_GB2312" w:cs="仿宋_GB2312"/>
              <w:bCs/>
              <w:sz w:val="28"/>
              <w:szCs w:val="28"/>
              <w:lang w:val="en-US" w:eastAsia="zh-CN"/>
            </w:rPr>
            <w:t>.项目建设资金需求大，预算配置和争取需进一步加强</w:t>
          </w:r>
          <w:r>
            <w:rPr>
              <w:sz w:val="28"/>
              <w:szCs w:val="28"/>
            </w:rPr>
            <w:tab/>
          </w:r>
          <w:r>
            <w:rPr>
              <w:sz w:val="28"/>
              <w:szCs w:val="28"/>
            </w:rPr>
            <w:fldChar w:fldCharType="begin"/>
          </w:r>
          <w:r>
            <w:rPr>
              <w:sz w:val="28"/>
              <w:szCs w:val="28"/>
            </w:rPr>
            <w:instrText xml:space="preserve"> PAGEREF _Toc13890 \h </w:instrText>
          </w:r>
          <w:r>
            <w:rPr>
              <w:sz w:val="28"/>
              <w:szCs w:val="28"/>
            </w:rPr>
            <w:fldChar w:fldCharType="separate"/>
          </w:r>
          <w:r>
            <w:rPr>
              <w:sz w:val="28"/>
              <w:szCs w:val="28"/>
            </w:rPr>
            <w:t>24</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_Toc29933 </w:instrText>
          </w:r>
          <w:r>
            <w:rPr>
              <w:rFonts w:hint="eastAsia" w:ascii="仿宋_GB2312" w:hAnsi="仿宋_GB2312" w:eastAsia="仿宋_GB2312" w:cs="仿宋_GB2312"/>
              <w:bCs/>
              <w:spacing w:val="-10"/>
              <w:sz w:val="28"/>
              <w:szCs w:val="28"/>
            </w:rPr>
            <w:fldChar w:fldCharType="separate"/>
          </w:r>
          <w:r>
            <w:rPr>
              <w:rFonts w:hint="eastAsia" w:ascii="方正楷体_GB2312" w:hAnsi="方正楷体_GB2312" w:eastAsia="方正楷体_GB2312" w:cs="方正楷体_GB2312"/>
              <w:bCs w:val="0"/>
              <w:sz w:val="28"/>
              <w:szCs w:val="28"/>
              <w:lang w:val="en-US" w:eastAsia="zh-CN"/>
            </w:rPr>
            <w:t>（二）绩效产出和绩效目标管理方面</w:t>
          </w:r>
          <w:r>
            <w:rPr>
              <w:sz w:val="28"/>
              <w:szCs w:val="28"/>
            </w:rPr>
            <w:tab/>
          </w:r>
          <w:r>
            <w:rPr>
              <w:sz w:val="28"/>
              <w:szCs w:val="28"/>
            </w:rPr>
            <w:fldChar w:fldCharType="begin"/>
          </w:r>
          <w:r>
            <w:rPr>
              <w:sz w:val="28"/>
              <w:szCs w:val="28"/>
            </w:rPr>
            <w:instrText xml:space="preserve"> PAGEREF _Toc29933 \h </w:instrText>
          </w:r>
          <w:r>
            <w:rPr>
              <w:sz w:val="28"/>
              <w:szCs w:val="28"/>
            </w:rPr>
            <w:fldChar w:fldCharType="separate"/>
          </w:r>
          <w:r>
            <w:rPr>
              <w:sz w:val="28"/>
              <w:szCs w:val="28"/>
            </w:rPr>
            <w:t>25</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_Toc17244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val="0"/>
              <w:sz w:val="28"/>
              <w:szCs w:val="28"/>
              <w:lang w:val="en-US" w:eastAsia="zh-CN"/>
            </w:rPr>
            <w:t>1.部分建设项目实施及时性不够，效益发挥滞后</w:t>
          </w:r>
          <w:r>
            <w:rPr>
              <w:sz w:val="28"/>
              <w:szCs w:val="28"/>
            </w:rPr>
            <w:tab/>
          </w:r>
          <w:r>
            <w:rPr>
              <w:sz w:val="28"/>
              <w:szCs w:val="28"/>
            </w:rPr>
            <w:fldChar w:fldCharType="begin"/>
          </w:r>
          <w:r>
            <w:rPr>
              <w:sz w:val="28"/>
              <w:szCs w:val="28"/>
            </w:rPr>
            <w:instrText xml:space="preserve"> PAGEREF _Toc17244 \h </w:instrText>
          </w:r>
          <w:r>
            <w:rPr>
              <w:sz w:val="28"/>
              <w:szCs w:val="28"/>
            </w:rPr>
            <w:fldChar w:fldCharType="separate"/>
          </w:r>
          <w:r>
            <w:rPr>
              <w:sz w:val="28"/>
              <w:szCs w:val="28"/>
            </w:rPr>
            <w:t>25</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_Toc14889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val="0"/>
              <w:sz w:val="28"/>
              <w:szCs w:val="28"/>
              <w:lang w:val="en-US" w:eastAsia="zh-CN"/>
            </w:rPr>
            <w:t>2.个别成本控制意识不强，资金效益目标未有效发挥</w:t>
          </w:r>
          <w:r>
            <w:rPr>
              <w:sz w:val="28"/>
              <w:szCs w:val="28"/>
            </w:rPr>
            <w:tab/>
          </w:r>
          <w:r>
            <w:rPr>
              <w:sz w:val="28"/>
              <w:szCs w:val="28"/>
            </w:rPr>
            <w:fldChar w:fldCharType="begin"/>
          </w:r>
          <w:r>
            <w:rPr>
              <w:sz w:val="28"/>
              <w:szCs w:val="28"/>
            </w:rPr>
            <w:instrText xml:space="preserve"> PAGEREF _Toc14889 \h </w:instrText>
          </w:r>
          <w:r>
            <w:rPr>
              <w:sz w:val="28"/>
              <w:szCs w:val="28"/>
            </w:rPr>
            <w:fldChar w:fldCharType="separate"/>
          </w:r>
          <w:r>
            <w:rPr>
              <w:sz w:val="28"/>
              <w:szCs w:val="28"/>
            </w:rPr>
            <w:t>25</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_Toc27426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val="0"/>
              <w:sz w:val="28"/>
              <w:szCs w:val="28"/>
              <w:lang w:val="en-US" w:eastAsia="zh-CN"/>
            </w:rPr>
            <w:t>3.项目库建设和事前绩效评估不够完善，需进一步提高</w:t>
          </w:r>
          <w:r>
            <w:rPr>
              <w:sz w:val="28"/>
              <w:szCs w:val="28"/>
            </w:rPr>
            <w:tab/>
          </w:r>
          <w:r>
            <w:rPr>
              <w:sz w:val="28"/>
              <w:szCs w:val="28"/>
            </w:rPr>
            <w:fldChar w:fldCharType="begin"/>
          </w:r>
          <w:r>
            <w:rPr>
              <w:sz w:val="28"/>
              <w:szCs w:val="28"/>
            </w:rPr>
            <w:instrText xml:space="preserve"> PAGEREF _Toc27426 \h </w:instrText>
          </w:r>
          <w:r>
            <w:rPr>
              <w:sz w:val="28"/>
              <w:szCs w:val="28"/>
            </w:rPr>
            <w:fldChar w:fldCharType="separate"/>
          </w:r>
          <w:r>
            <w:rPr>
              <w:sz w:val="28"/>
              <w:szCs w:val="28"/>
            </w:rPr>
            <w:t>26</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_Toc9483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绩效管理制度和指标体系建设不够健全，需系统完善</w:t>
          </w:r>
          <w:r>
            <w:rPr>
              <w:sz w:val="28"/>
              <w:szCs w:val="28"/>
            </w:rPr>
            <w:tab/>
          </w:r>
          <w:r>
            <w:rPr>
              <w:sz w:val="28"/>
              <w:szCs w:val="28"/>
            </w:rPr>
            <w:fldChar w:fldCharType="begin"/>
          </w:r>
          <w:r>
            <w:rPr>
              <w:sz w:val="28"/>
              <w:szCs w:val="28"/>
            </w:rPr>
            <w:instrText xml:space="preserve"> PAGEREF _Toc9483 \h </w:instrText>
          </w:r>
          <w:r>
            <w:rPr>
              <w:sz w:val="28"/>
              <w:szCs w:val="28"/>
            </w:rPr>
            <w:fldChar w:fldCharType="separate"/>
          </w:r>
          <w:r>
            <w:rPr>
              <w:sz w:val="28"/>
              <w:szCs w:val="28"/>
            </w:rPr>
            <w:t>26</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_Toc10755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预算绩效目标管理和评价结果运用还需进一步严格</w:t>
          </w:r>
          <w:r>
            <w:rPr>
              <w:sz w:val="28"/>
              <w:szCs w:val="28"/>
            </w:rPr>
            <w:tab/>
          </w:r>
          <w:r>
            <w:rPr>
              <w:sz w:val="28"/>
              <w:szCs w:val="28"/>
            </w:rPr>
            <w:fldChar w:fldCharType="begin"/>
          </w:r>
          <w:r>
            <w:rPr>
              <w:sz w:val="28"/>
              <w:szCs w:val="28"/>
            </w:rPr>
            <w:instrText xml:space="preserve"> PAGEREF _Toc10755 \h </w:instrText>
          </w:r>
          <w:r>
            <w:rPr>
              <w:sz w:val="28"/>
              <w:szCs w:val="28"/>
            </w:rPr>
            <w:fldChar w:fldCharType="separate"/>
          </w:r>
          <w:r>
            <w:rPr>
              <w:sz w:val="28"/>
              <w:szCs w:val="28"/>
            </w:rPr>
            <w:t>26</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_Toc30581 </w:instrText>
          </w:r>
          <w:r>
            <w:rPr>
              <w:rFonts w:hint="eastAsia" w:ascii="仿宋_GB2312" w:hAnsi="仿宋_GB2312" w:eastAsia="仿宋_GB2312" w:cs="仿宋_GB2312"/>
              <w:bCs/>
              <w:spacing w:val="-10"/>
              <w:sz w:val="28"/>
              <w:szCs w:val="28"/>
            </w:rPr>
            <w:fldChar w:fldCharType="separate"/>
          </w:r>
          <w:r>
            <w:rPr>
              <w:rFonts w:hint="eastAsia" w:ascii="方正楷体_GB2312" w:hAnsi="方正楷体_GB2312" w:eastAsia="方正楷体_GB2312" w:cs="方正楷体_GB2312"/>
              <w:bCs w:val="0"/>
              <w:sz w:val="28"/>
              <w:szCs w:val="28"/>
              <w:lang w:val="en-US" w:eastAsia="zh-CN"/>
            </w:rPr>
            <w:t>（三）行政和履职效能方面</w:t>
          </w:r>
          <w:r>
            <w:rPr>
              <w:sz w:val="28"/>
              <w:szCs w:val="28"/>
            </w:rPr>
            <w:tab/>
          </w:r>
          <w:r>
            <w:rPr>
              <w:sz w:val="28"/>
              <w:szCs w:val="28"/>
            </w:rPr>
            <w:fldChar w:fldCharType="begin"/>
          </w:r>
          <w:r>
            <w:rPr>
              <w:sz w:val="28"/>
              <w:szCs w:val="28"/>
            </w:rPr>
            <w:instrText xml:space="preserve"> PAGEREF _Toc30581 \h </w:instrText>
          </w:r>
          <w:r>
            <w:rPr>
              <w:sz w:val="28"/>
              <w:szCs w:val="28"/>
            </w:rPr>
            <w:fldChar w:fldCharType="separate"/>
          </w:r>
          <w:r>
            <w:rPr>
              <w:sz w:val="28"/>
              <w:szCs w:val="28"/>
            </w:rPr>
            <w:t>27</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_Toc23747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办案质效有待进一步提升</w:t>
          </w:r>
          <w:r>
            <w:rPr>
              <w:sz w:val="28"/>
              <w:szCs w:val="28"/>
            </w:rPr>
            <w:tab/>
          </w:r>
          <w:r>
            <w:rPr>
              <w:sz w:val="28"/>
              <w:szCs w:val="28"/>
            </w:rPr>
            <w:fldChar w:fldCharType="begin"/>
          </w:r>
          <w:r>
            <w:rPr>
              <w:sz w:val="28"/>
              <w:szCs w:val="28"/>
            </w:rPr>
            <w:instrText xml:space="preserve"> PAGEREF _Toc23747 \h </w:instrText>
          </w:r>
          <w:r>
            <w:rPr>
              <w:sz w:val="28"/>
              <w:szCs w:val="28"/>
            </w:rPr>
            <w:fldChar w:fldCharType="separate"/>
          </w:r>
          <w:r>
            <w:rPr>
              <w:sz w:val="28"/>
              <w:szCs w:val="28"/>
            </w:rPr>
            <w:t>27</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_Toc23513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检察队伍专业能力</w:t>
          </w:r>
          <w:r>
            <w:rPr>
              <w:rFonts w:hint="eastAsia" w:ascii="仿宋_GB2312" w:hAnsi="仿宋_GB2312" w:eastAsia="仿宋_GB2312" w:cs="仿宋_GB2312"/>
              <w:bCs/>
              <w:sz w:val="28"/>
              <w:szCs w:val="28"/>
              <w:lang w:val="en-US" w:eastAsia="zh-CN"/>
            </w:rPr>
            <w:t>和</w:t>
          </w:r>
          <w:r>
            <w:rPr>
              <w:rFonts w:hint="eastAsia" w:ascii="仿宋_GB2312" w:hAnsi="仿宋_GB2312" w:eastAsia="仿宋_GB2312" w:cs="仿宋_GB2312"/>
              <w:bCs/>
              <w:sz w:val="28"/>
              <w:szCs w:val="28"/>
            </w:rPr>
            <w:t>智慧检务</w:t>
          </w:r>
          <w:r>
            <w:rPr>
              <w:rFonts w:hint="eastAsia" w:ascii="仿宋_GB2312" w:hAnsi="仿宋_GB2312" w:eastAsia="仿宋_GB2312" w:cs="仿宋_GB2312"/>
              <w:bCs/>
              <w:sz w:val="28"/>
              <w:szCs w:val="28"/>
              <w:lang w:val="en-US" w:eastAsia="zh-CN"/>
            </w:rPr>
            <w:t>运用能力需持续提升</w:t>
          </w:r>
          <w:r>
            <w:rPr>
              <w:sz w:val="28"/>
              <w:szCs w:val="28"/>
            </w:rPr>
            <w:tab/>
          </w:r>
          <w:r>
            <w:rPr>
              <w:sz w:val="28"/>
              <w:szCs w:val="28"/>
            </w:rPr>
            <w:fldChar w:fldCharType="begin"/>
          </w:r>
          <w:r>
            <w:rPr>
              <w:sz w:val="28"/>
              <w:szCs w:val="28"/>
            </w:rPr>
            <w:instrText xml:space="preserve"> PAGEREF _Toc23513 \h </w:instrText>
          </w:r>
          <w:r>
            <w:rPr>
              <w:sz w:val="28"/>
              <w:szCs w:val="28"/>
            </w:rPr>
            <w:fldChar w:fldCharType="separate"/>
          </w:r>
          <w:r>
            <w:rPr>
              <w:sz w:val="28"/>
              <w:szCs w:val="28"/>
            </w:rPr>
            <w:t>27</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_Toc18887 </w:instrText>
          </w:r>
          <w:r>
            <w:rPr>
              <w:rFonts w:hint="eastAsia" w:ascii="仿宋_GB2312" w:hAnsi="仿宋_GB2312" w:eastAsia="仿宋_GB2312" w:cs="仿宋_GB2312"/>
              <w:bCs/>
              <w:spacing w:val="-10"/>
              <w:sz w:val="28"/>
              <w:szCs w:val="28"/>
            </w:rPr>
            <w:fldChar w:fldCharType="separate"/>
          </w:r>
          <w:r>
            <w:rPr>
              <w:rFonts w:hint="eastAsia" w:ascii="黑体" w:hAnsi="黑体" w:eastAsia="黑体" w:cs="黑体"/>
              <w:bCs w:val="0"/>
              <w:sz w:val="28"/>
              <w:szCs w:val="28"/>
            </w:rPr>
            <w:t>六、下一步改进措施</w:t>
          </w:r>
          <w:r>
            <w:rPr>
              <w:sz w:val="28"/>
              <w:szCs w:val="28"/>
            </w:rPr>
            <w:tab/>
          </w:r>
          <w:r>
            <w:rPr>
              <w:sz w:val="28"/>
              <w:szCs w:val="28"/>
            </w:rPr>
            <w:fldChar w:fldCharType="begin"/>
          </w:r>
          <w:r>
            <w:rPr>
              <w:sz w:val="28"/>
              <w:szCs w:val="28"/>
            </w:rPr>
            <w:instrText xml:space="preserve"> PAGEREF _Toc18887 \h </w:instrText>
          </w:r>
          <w:r>
            <w:rPr>
              <w:sz w:val="28"/>
              <w:szCs w:val="28"/>
            </w:rPr>
            <w:fldChar w:fldCharType="separate"/>
          </w:r>
          <w:r>
            <w:rPr>
              <w:sz w:val="28"/>
              <w:szCs w:val="28"/>
            </w:rPr>
            <w:t>27</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_Toc5597 </w:instrText>
          </w:r>
          <w:r>
            <w:rPr>
              <w:rFonts w:hint="eastAsia" w:ascii="仿宋_GB2312" w:hAnsi="仿宋_GB2312" w:eastAsia="仿宋_GB2312" w:cs="仿宋_GB2312"/>
              <w:bCs/>
              <w:spacing w:val="-10"/>
              <w:sz w:val="28"/>
              <w:szCs w:val="28"/>
            </w:rPr>
            <w:fldChar w:fldCharType="separate"/>
          </w:r>
          <w:r>
            <w:rPr>
              <w:rFonts w:hint="eastAsia" w:ascii="方正楷体_GB2312" w:hAnsi="方正楷体_GB2312" w:eastAsia="方正楷体_GB2312" w:cs="方正楷体_GB2312"/>
              <w:bCs w:val="0"/>
              <w:sz w:val="28"/>
              <w:szCs w:val="28"/>
              <w:lang w:val="en-US" w:eastAsia="zh-CN"/>
            </w:rPr>
            <w:t>（一）全面深入加强预算编制管理，提升预算执行率</w:t>
          </w:r>
          <w:r>
            <w:rPr>
              <w:sz w:val="28"/>
              <w:szCs w:val="28"/>
            </w:rPr>
            <w:tab/>
          </w:r>
          <w:r>
            <w:rPr>
              <w:sz w:val="28"/>
              <w:szCs w:val="28"/>
            </w:rPr>
            <w:fldChar w:fldCharType="begin"/>
          </w:r>
          <w:r>
            <w:rPr>
              <w:sz w:val="28"/>
              <w:szCs w:val="28"/>
            </w:rPr>
            <w:instrText xml:space="preserve"> PAGEREF _Toc5597 \h </w:instrText>
          </w:r>
          <w:r>
            <w:rPr>
              <w:sz w:val="28"/>
              <w:szCs w:val="28"/>
            </w:rPr>
            <w:fldChar w:fldCharType="separate"/>
          </w:r>
          <w:r>
            <w:rPr>
              <w:sz w:val="28"/>
              <w:szCs w:val="28"/>
            </w:rPr>
            <w:t>27</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_Toc10659 </w:instrText>
          </w:r>
          <w:r>
            <w:rPr>
              <w:rFonts w:hint="eastAsia" w:ascii="仿宋_GB2312" w:hAnsi="仿宋_GB2312" w:eastAsia="仿宋_GB2312" w:cs="仿宋_GB2312"/>
              <w:bCs/>
              <w:spacing w:val="-10"/>
              <w:sz w:val="28"/>
              <w:szCs w:val="28"/>
            </w:rPr>
            <w:fldChar w:fldCharType="separate"/>
          </w:r>
          <w:r>
            <w:rPr>
              <w:rFonts w:hint="eastAsia" w:ascii="方正楷体_GB2312" w:hAnsi="方正楷体_GB2312" w:eastAsia="方正楷体_GB2312" w:cs="方正楷体_GB2312"/>
              <w:bCs w:val="0"/>
              <w:sz w:val="28"/>
              <w:szCs w:val="28"/>
              <w:lang w:val="en-US" w:eastAsia="zh-CN"/>
            </w:rPr>
            <w:t>（二）多措并举加强预算执行管理，提升预算执行率</w:t>
          </w:r>
          <w:r>
            <w:rPr>
              <w:sz w:val="28"/>
              <w:szCs w:val="28"/>
            </w:rPr>
            <w:tab/>
          </w:r>
          <w:r>
            <w:rPr>
              <w:sz w:val="28"/>
              <w:szCs w:val="28"/>
            </w:rPr>
            <w:fldChar w:fldCharType="begin"/>
          </w:r>
          <w:r>
            <w:rPr>
              <w:sz w:val="28"/>
              <w:szCs w:val="28"/>
            </w:rPr>
            <w:instrText xml:space="preserve"> PAGEREF _Toc10659 \h </w:instrText>
          </w:r>
          <w:r>
            <w:rPr>
              <w:sz w:val="28"/>
              <w:szCs w:val="28"/>
            </w:rPr>
            <w:fldChar w:fldCharType="separate"/>
          </w:r>
          <w:r>
            <w:rPr>
              <w:sz w:val="28"/>
              <w:szCs w:val="28"/>
            </w:rPr>
            <w:t>28</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_Toc6442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val="0"/>
              <w:sz w:val="28"/>
              <w:szCs w:val="28"/>
              <w:lang w:val="en-US" w:eastAsia="zh-CN"/>
            </w:rPr>
            <w:t>1.加强对各部门业务工作开展的推动、跟踪。</w:t>
          </w:r>
          <w:r>
            <w:rPr>
              <w:sz w:val="28"/>
              <w:szCs w:val="28"/>
            </w:rPr>
            <w:tab/>
          </w:r>
          <w:r>
            <w:rPr>
              <w:sz w:val="28"/>
              <w:szCs w:val="28"/>
            </w:rPr>
            <w:fldChar w:fldCharType="begin"/>
          </w:r>
          <w:r>
            <w:rPr>
              <w:sz w:val="28"/>
              <w:szCs w:val="28"/>
            </w:rPr>
            <w:instrText xml:space="preserve"> PAGEREF _Toc6442 \h </w:instrText>
          </w:r>
          <w:r>
            <w:rPr>
              <w:sz w:val="28"/>
              <w:szCs w:val="28"/>
            </w:rPr>
            <w:fldChar w:fldCharType="separate"/>
          </w:r>
          <w:r>
            <w:rPr>
              <w:sz w:val="28"/>
              <w:szCs w:val="28"/>
            </w:rPr>
            <w:t>28</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_Toc20798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val="0"/>
              <w:sz w:val="28"/>
              <w:szCs w:val="28"/>
              <w:lang w:val="en-US" w:eastAsia="zh-CN"/>
            </w:rPr>
            <w:t>2.进一步加强经费支出审批和支付管理</w:t>
          </w:r>
          <w:r>
            <w:rPr>
              <w:sz w:val="28"/>
              <w:szCs w:val="28"/>
            </w:rPr>
            <w:tab/>
          </w:r>
          <w:r>
            <w:rPr>
              <w:sz w:val="28"/>
              <w:szCs w:val="28"/>
            </w:rPr>
            <w:fldChar w:fldCharType="begin"/>
          </w:r>
          <w:r>
            <w:rPr>
              <w:sz w:val="28"/>
              <w:szCs w:val="28"/>
            </w:rPr>
            <w:instrText xml:space="preserve"> PAGEREF _Toc20798 \h </w:instrText>
          </w:r>
          <w:r>
            <w:rPr>
              <w:sz w:val="28"/>
              <w:szCs w:val="28"/>
            </w:rPr>
            <w:fldChar w:fldCharType="separate"/>
          </w:r>
          <w:r>
            <w:rPr>
              <w:sz w:val="28"/>
              <w:szCs w:val="28"/>
            </w:rPr>
            <w:t>28</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_Toc16249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3.加强各部门经费预算管理，</w:t>
          </w:r>
          <w:r>
            <w:rPr>
              <w:rFonts w:hint="eastAsia" w:ascii="仿宋_GB2312" w:hAnsi="仿宋_GB2312" w:eastAsia="仿宋_GB2312" w:cs="仿宋_GB2312"/>
              <w:bCs/>
              <w:sz w:val="28"/>
              <w:szCs w:val="28"/>
            </w:rPr>
            <w:t>强化预算刚性约束</w:t>
          </w:r>
          <w:r>
            <w:rPr>
              <w:sz w:val="28"/>
              <w:szCs w:val="28"/>
            </w:rPr>
            <w:tab/>
          </w:r>
          <w:r>
            <w:rPr>
              <w:sz w:val="28"/>
              <w:szCs w:val="28"/>
            </w:rPr>
            <w:fldChar w:fldCharType="begin"/>
          </w:r>
          <w:r>
            <w:rPr>
              <w:sz w:val="28"/>
              <w:szCs w:val="28"/>
            </w:rPr>
            <w:instrText xml:space="preserve"> PAGEREF _Toc16249 \h </w:instrText>
          </w:r>
          <w:r>
            <w:rPr>
              <w:sz w:val="28"/>
              <w:szCs w:val="28"/>
            </w:rPr>
            <w:fldChar w:fldCharType="separate"/>
          </w:r>
          <w:r>
            <w:rPr>
              <w:sz w:val="28"/>
              <w:szCs w:val="28"/>
            </w:rPr>
            <w:t>28</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_Toc29199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加强预算执行</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结转结余情况分析</w:t>
          </w:r>
          <w:r>
            <w:rPr>
              <w:rFonts w:hint="eastAsia" w:ascii="仿宋_GB2312" w:hAnsi="仿宋_GB2312" w:eastAsia="仿宋_GB2312" w:cs="仿宋_GB2312"/>
              <w:bCs/>
              <w:sz w:val="28"/>
              <w:szCs w:val="28"/>
              <w:lang w:val="en-US" w:eastAsia="zh-CN"/>
            </w:rPr>
            <w:t>和调整</w:t>
          </w:r>
          <w:r>
            <w:rPr>
              <w:sz w:val="28"/>
              <w:szCs w:val="28"/>
            </w:rPr>
            <w:tab/>
          </w:r>
          <w:r>
            <w:rPr>
              <w:sz w:val="28"/>
              <w:szCs w:val="28"/>
            </w:rPr>
            <w:fldChar w:fldCharType="begin"/>
          </w:r>
          <w:r>
            <w:rPr>
              <w:sz w:val="28"/>
              <w:szCs w:val="28"/>
            </w:rPr>
            <w:instrText xml:space="preserve"> PAGEREF _Toc29199 \h </w:instrText>
          </w:r>
          <w:r>
            <w:rPr>
              <w:sz w:val="28"/>
              <w:szCs w:val="28"/>
            </w:rPr>
            <w:fldChar w:fldCharType="separate"/>
          </w:r>
          <w:r>
            <w:rPr>
              <w:sz w:val="28"/>
              <w:szCs w:val="28"/>
            </w:rPr>
            <w:t>28</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_Toc24680 </w:instrText>
          </w:r>
          <w:r>
            <w:rPr>
              <w:rFonts w:hint="eastAsia" w:ascii="仿宋_GB2312" w:hAnsi="仿宋_GB2312" w:eastAsia="仿宋_GB2312" w:cs="仿宋_GB2312"/>
              <w:bCs/>
              <w:spacing w:val="-10"/>
              <w:sz w:val="28"/>
              <w:szCs w:val="28"/>
            </w:rPr>
            <w:fldChar w:fldCharType="separate"/>
          </w:r>
          <w:r>
            <w:rPr>
              <w:rFonts w:hint="eastAsia" w:ascii="方正楷体_GB2312" w:hAnsi="方正楷体_GB2312" w:eastAsia="方正楷体_GB2312" w:cs="方正楷体_GB2312"/>
              <w:bCs w:val="0"/>
              <w:sz w:val="28"/>
              <w:szCs w:val="28"/>
              <w:lang w:val="en-US" w:eastAsia="zh-CN"/>
            </w:rPr>
            <w:t>（三）进一步拓宽经费保障来源，加强预算配置和统筹</w:t>
          </w:r>
          <w:r>
            <w:rPr>
              <w:sz w:val="28"/>
              <w:szCs w:val="28"/>
            </w:rPr>
            <w:tab/>
          </w:r>
          <w:r>
            <w:rPr>
              <w:sz w:val="28"/>
              <w:szCs w:val="28"/>
            </w:rPr>
            <w:fldChar w:fldCharType="begin"/>
          </w:r>
          <w:r>
            <w:rPr>
              <w:sz w:val="28"/>
              <w:szCs w:val="28"/>
            </w:rPr>
            <w:instrText xml:space="preserve"> PAGEREF _Toc24680 \h </w:instrText>
          </w:r>
          <w:r>
            <w:rPr>
              <w:sz w:val="28"/>
              <w:szCs w:val="28"/>
            </w:rPr>
            <w:fldChar w:fldCharType="separate"/>
          </w:r>
          <w:r>
            <w:rPr>
              <w:sz w:val="28"/>
              <w:szCs w:val="28"/>
            </w:rPr>
            <w:t>29</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_Toc18747 </w:instrText>
          </w:r>
          <w:r>
            <w:rPr>
              <w:rFonts w:hint="eastAsia" w:ascii="仿宋_GB2312" w:hAnsi="仿宋_GB2312" w:eastAsia="仿宋_GB2312" w:cs="仿宋_GB2312"/>
              <w:bCs/>
              <w:spacing w:val="-10"/>
              <w:sz w:val="28"/>
              <w:szCs w:val="28"/>
            </w:rPr>
            <w:fldChar w:fldCharType="separate"/>
          </w:r>
          <w:r>
            <w:rPr>
              <w:rFonts w:hint="eastAsia" w:ascii="方正楷体_GB2312" w:hAnsi="方正楷体_GB2312" w:eastAsia="方正楷体_GB2312" w:cs="方正楷体_GB2312"/>
              <w:bCs w:val="0"/>
              <w:sz w:val="28"/>
              <w:szCs w:val="28"/>
              <w:lang w:val="en-US" w:eastAsia="zh-CN"/>
            </w:rPr>
            <w:t>（四）加强和完善项目库建设和事前绩效评估</w:t>
          </w:r>
          <w:r>
            <w:rPr>
              <w:sz w:val="28"/>
              <w:szCs w:val="28"/>
            </w:rPr>
            <w:tab/>
          </w:r>
          <w:r>
            <w:rPr>
              <w:sz w:val="28"/>
              <w:szCs w:val="28"/>
            </w:rPr>
            <w:fldChar w:fldCharType="begin"/>
          </w:r>
          <w:r>
            <w:rPr>
              <w:sz w:val="28"/>
              <w:szCs w:val="28"/>
            </w:rPr>
            <w:instrText xml:space="preserve"> PAGEREF _Toc18747 \h </w:instrText>
          </w:r>
          <w:r>
            <w:rPr>
              <w:sz w:val="28"/>
              <w:szCs w:val="28"/>
            </w:rPr>
            <w:fldChar w:fldCharType="separate"/>
          </w:r>
          <w:r>
            <w:rPr>
              <w:sz w:val="28"/>
              <w:szCs w:val="28"/>
            </w:rPr>
            <w:t>29</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_Toc24733 </w:instrText>
          </w:r>
          <w:r>
            <w:rPr>
              <w:rFonts w:hint="eastAsia" w:ascii="仿宋_GB2312" w:hAnsi="仿宋_GB2312" w:eastAsia="仿宋_GB2312" w:cs="仿宋_GB2312"/>
              <w:bCs/>
              <w:spacing w:val="-10"/>
              <w:sz w:val="28"/>
              <w:szCs w:val="28"/>
            </w:rPr>
            <w:fldChar w:fldCharType="separate"/>
          </w:r>
          <w:r>
            <w:rPr>
              <w:rFonts w:hint="eastAsia" w:ascii="方正楷体_GB2312" w:hAnsi="方正楷体_GB2312" w:eastAsia="方正楷体_GB2312" w:cs="方正楷体_GB2312"/>
              <w:bCs w:val="0"/>
              <w:kern w:val="44"/>
              <w:sz w:val="28"/>
              <w:szCs w:val="28"/>
              <w:lang w:val="en-US" w:eastAsia="zh-CN" w:bidi="ar-SA"/>
            </w:rPr>
            <w:t>（五）进一步完善绩效管理制度建设和指标体系建设</w:t>
          </w:r>
          <w:r>
            <w:rPr>
              <w:sz w:val="28"/>
              <w:szCs w:val="28"/>
            </w:rPr>
            <w:tab/>
          </w:r>
          <w:r>
            <w:rPr>
              <w:sz w:val="28"/>
              <w:szCs w:val="28"/>
            </w:rPr>
            <w:fldChar w:fldCharType="begin"/>
          </w:r>
          <w:r>
            <w:rPr>
              <w:sz w:val="28"/>
              <w:szCs w:val="28"/>
            </w:rPr>
            <w:instrText xml:space="preserve"> PAGEREF _Toc24733 \h </w:instrText>
          </w:r>
          <w:r>
            <w:rPr>
              <w:sz w:val="28"/>
              <w:szCs w:val="28"/>
            </w:rPr>
            <w:fldChar w:fldCharType="separate"/>
          </w:r>
          <w:r>
            <w:rPr>
              <w:sz w:val="28"/>
              <w:szCs w:val="28"/>
            </w:rPr>
            <w:t>29</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_Toc7319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kern w:val="2"/>
              <w:sz w:val="28"/>
              <w:szCs w:val="28"/>
              <w:lang w:val="en-US" w:eastAsia="zh-CN" w:bidi="ar-SA"/>
            </w:rPr>
            <w:t>1.建立健全绩效管理办法</w:t>
          </w:r>
          <w:r>
            <w:rPr>
              <w:sz w:val="28"/>
              <w:szCs w:val="28"/>
            </w:rPr>
            <w:tab/>
          </w:r>
          <w:r>
            <w:rPr>
              <w:sz w:val="28"/>
              <w:szCs w:val="28"/>
            </w:rPr>
            <w:fldChar w:fldCharType="begin"/>
          </w:r>
          <w:r>
            <w:rPr>
              <w:sz w:val="28"/>
              <w:szCs w:val="28"/>
            </w:rPr>
            <w:instrText xml:space="preserve"> PAGEREF _Toc7319 \h </w:instrText>
          </w:r>
          <w:r>
            <w:rPr>
              <w:sz w:val="28"/>
              <w:szCs w:val="28"/>
            </w:rPr>
            <w:fldChar w:fldCharType="separate"/>
          </w:r>
          <w:r>
            <w:rPr>
              <w:sz w:val="28"/>
              <w:szCs w:val="28"/>
            </w:rPr>
            <w:t>29</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_Toc15159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kern w:val="2"/>
              <w:sz w:val="28"/>
              <w:szCs w:val="28"/>
              <w:lang w:val="en-US" w:eastAsia="zh-CN" w:bidi="ar-SA"/>
            </w:rPr>
            <w:t>2.切实开展绩效指标体系建设</w:t>
          </w:r>
          <w:r>
            <w:rPr>
              <w:sz w:val="28"/>
              <w:szCs w:val="28"/>
            </w:rPr>
            <w:tab/>
          </w:r>
          <w:r>
            <w:rPr>
              <w:sz w:val="28"/>
              <w:szCs w:val="28"/>
            </w:rPr>
            <w:fldChar w:fldCharType="begin"/>
          </w:r>
          <w:r>
            <w:rPr>
              <w:sz w:val="28"/>
              <w:szCs w:val="28"/>
            </w:rPr>
            <w:instrText xml:space="preserve"> PAGEREF _Toc15159 \h </w:instrText>
          </w:r>
          <w:r>
            <w:rPr>
              <w:sz w:val="28"/>
              <w:szCs w:val="28"/>
            </w:rPr>
            <w:fldChar w:fldCharType="separate"/>
          </w:r>
          <w:r>
            <w:rPr>
              <w:sz w:val="28"/>
              <w:szCs w:val="28"/>
            </w:rPr>
            <w:t>29</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_Toc7396 </w:instrText>
          </w:r>
          <w:r>
            <w:rPr>
              <w:rFonts w:hint="eastAsia" w:ascii="仿宋_GB2312" w:hAnsi="仿宋_GB2312" w:eastAsia="仿宋_GB2312" w:cs="仿宋_GB2312"/>
              <w:bCs/>
              <w:spacing w:val="-10"/>
              <w:sz w:val="28"/>
              <w:szCs w:val="28"/>
            </w:rPr>
            <w:fldChar w:fldCharType="separate"/>
          </w:r>
          <w:r>
            <w:rPr>
              <w:rFonts w:hint="eastAsia" w:ascii="方正楷体_GB2312" w:hAnsi="方正楷体_GB2312" w:eastAsia="方正楷体_GB2312" w:cs="方正楷体_GB2312"/>
              <w:bCs w:val="0"/>
              <w:kern w:val="44"/>
              <w:sz w:val="28"/>
              <w:szCs w:val="28"/>
              <w:lang w:val="en-US" w:eastAsia="zh-CN" w:bidi="ar-SA"/>
            </w:rPr>
            <w:t>（六）切实开展绩效目标管理，落实评价结果运用</w:t>
          </w:r>
          <w:r>
            <w:rPr>
              <w:sz w:val="28"/>
              <w:szCs w:val="28"/>
            </w:rPr>
            <w:tab/>
          </w:r>
          <w:r>
            <w:rPr>
              <w:sz w:val="28"/>
              <w:szCs w:val="28"/>
            </w:rPr>
            <w:fldChar w:fldCharType="begin"/>
          </w:r>
          <w:r>
            <w:rPr>
              <w:sz w:val="28"/>
              <w:szCs w:val="28"/>
            </w:rPr>
            <w:instrText xml:space="preserve"> PAGEREF _Toc7396 \h </w:instrText>
          </w:r>
          <w:r>
            <w:rPr>
              <w:sz w:val="28"/>
              <w:szCs w:val="28"/>
            </w:rPr>
            <w:fldChar w:fldCharType="separate"/>
          </w:r>
          <w:r>
            <w:rPr>
              <w:sz w:val="28"/>
              <w:szCs w:val="28"/>
            </w:rPr>
            <w:t>30</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_Toc24483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kern w:val="2"/>
              <w:sz w:val="28"/>
              <w:szCs w:val="28"/>
              <w:lang w:val="en-US" w:eastAsia="zh-CN" w:bidi="ar-SA"/>
            </w:rPr>
            <w:t>1.强化预算绩效理念，贯穿预算编制、执行全过程</w:t>
          </w:r>
          <w:r>
            <w:rPr>
              <w:sz w:val="28"/>
              <w:szCs w:val="28"/>
            </w:rPr>
            <w:tab/>
          </w:r>
          <w:r>
            <w:rPr>
              <w:sz w:val="28"/>
              <w:szCs w:val="28"/>
            </w:rPr>
            <w:fldChar w:fldCharType="begin"/>
          </w:r>
          <w:r>
            <w:rPr>
              <w:sz w:val="28"/>
              <w:szCs w:val="28"/>
            </w:rPr>
            <w:instrText xml:space="preserve"> PAGEREF _Toc24483 \h </w:instrText>
          </w:r>
          <w:r>
            <w:rPr>
              <w:sz w:val="28"/>
              <w:szCs w:val="28"/>
            </w:rPr>
            <w:fldChar w:fldCharType="separate"/>
          </w:r>
          <w:r>
            <w:rPr>
              <w:sz w:val="28"/>
              <w:szCs w:val="28"/>
            </w:rPr>
            <w:t>30</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_Toc16062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kern w:val="2"/>
              <w:sz w:val="28"/>
              <w:szCs w:val="28"/>
              <w:lang w:val="en-US" w:eastAsia="zh-CN" w:bidi="ar-SA"/>
            </w:rPr>
            <w:t>进一步加强预算绩效目标执行跟踪、督促力度</w:t>
          </w:r>
          <w:r>
            <w:rPr>
              <w:sz w:val="28"/>
              <w:szCs w:val="28"/>
            </w:rPr>
            <w:tab/>
          </w:r>
          <w:r>
            <w:rPr>
              <w:sz w:val="28"/>
              <w:szCs w:val="28"/>
            </w:rPr>
            <w:fldChar w:fldCharType="begin"/>
          </w:r>
          <w:r>
            <w:rPr>
              <w:sz w:val="28"/>
              <w:szCs w:val="28"/>
            </w:rPr>
            <w:instrText xml:space="preserve"> PAGEREF _Toc16062 \h </w:instrText>
          </w:r>
          <w:r>
            <w:rPr>
              <w:sz w:val="28"/>
              <w:szCs w:val="28"/>
            </w:rPr>
            <w:fldChar w:fldCharType="separate"/>
          </w:r>
          <w:r>
            <w:rPr>
              <w:sz w:val="28"/>
              <w:szCs w:val="28"/>
            </w:rPr>
            <w:t>30</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_Toc20309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sz w:val="28"/>
              <w:szCs w:val="28"/>
              <w:lang w:val="en-US" w:eastAsia="zh-CN"/>
            </w:rPr>
            <w:t>3.落实</w:t>
          </w:r>
          <w:r>
            <w:rPr>
              <w:rFonts w:hint="eastAsia" w:ascii="仿宋_GB2312" w:hAnsi="仿宋_GB2312" w:eastAsia="仿宋_GB2312" w:cs="仿宋_GB2312"/>
              <w:bCs/>
              <w:sz w:val="28"/>
              <w:szCs w:val="28"/>
            </w:rPr>
            <w:t>项目绩效考评工作结果反馈和运用机制</w:t>
          </w:r>
          <w:r>
            <w:rPr>
              <w:sz w:val="28"/>
              <w:szCs w:val="28"/>
            </w:rPr>
            <w:tab/>
          </w:r>
          <w:r>
            <w:rPr>
              <w:sz w:val="28"/>
              <w:szCs w:val="28"/>
            </w:rPr>
            <w:fldChar w:fldCharType="begin"/>
          </w:r>
          <w:r>
            <w:rPr>
              <w:sz w:val="28"/>
              <w:szCs w:val="28"/>
            </w:rPr>
            <w:instrText xml:space="preserve"> PAGEREF _Toc20309 \h </w:instrText>
          </w:r>
          <w:r>
            <w:rPr>
              <w:sz w:val="28"/>
              <w:szCs w:val="28"/>
            </w:rPr>
            <w:fldChar w:fldCharType="separate"/>
          </w:r>
          <w:r>
            <w:rPr>
              <w:sz w:val="28"/>
              <w:szCs w:val="28"/>
            </w:rPr>
            <w:t>30</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_Toc26635 </w:instrText>
          </w:r>
          <w:r>
            <w:rPr>
              <w:rFonts w:hint="eastAsia" w:ascii="仿宋_GB2312" w:hAnsi="仿宋_GB2312" w:eastAsia="仿宋_GB2312" w:cs="仿宋_GB2312"/>
              <w:bCs/>
              <w:spacing w:val="-10"/>
              <w:sz w:val="28"/>
              <w:szCs w:val="28"/>
            </w:rPr>
            <w:fldChar w:fldCharType="separate"/>
          </w:r>
          <w:r>
            <w:rPr>
              <w:rFonts w:hint="eastAsia" w:ascii="方正楷体_GB2312" w:hAnsi="方正楷体_GB2312" w:eastAsia="方正楷体_GB2312" w:cs="方正楷体_GB2312"/>
              <w:bCs w:val="0"/>
              <w:kern w:val="44"/>
              <w:sz w:val="28"/>
              <w:szCs w:val="28"/>
              <w:lang w:val="en-US" w:eastAsia="zh-CN" w:bidi="ar-SA"/>
            </w:rPr>
            <w:t>（七）进一步深化改革补短板，持续推进检察职能发展</w:t>
          </w:r>
          <w:r>
            <w:rPr>
              <w:sz w:val="28"/>
              <w:szCs w:val="28"/>
            </w:rPr>
            <w:tab/>
          </w:r>
          <w:r>
            <w:rPr>
              <w:sz w:val="28"/>
              <w:szCs w:val="28"/>
            </w:rPr>
            <w:fldChar w:fldCharType="begin"/>
          </w:r>
          <w:r>
            <w:rPr>
              <w:sz w:val="28"/>
              <w:szCs w:val="28"/>
            </w:rPr>
            <w:instrText xml:space="preserve"> PAGEREF _Toc26635 \h </w:instrText>
          </w:r>
          <w:r>
            <w:rPr>
              <w:sz w:val="28"/>
              <w:szCs w:val="28"/>
            </w:rPr>
            <w:fldChar w:fldCharType="separate"/>
          </w:r>
          <w:r>
            <w:rPr>
              <w:sz w:val="28"/>
              <w:szCs w:val="28"/>
            </w:rPr>
            <w:t>30</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_Toc491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i w:val="0"/>
              <w:iCs w:val="0"/>
              <w:caps w:val="0"/>
              <w:spacing w:val="0"/>
              <w:sz w:val="28"/>
              <w:szCs w:val="28"/>
              <w:shd w:val="clear" w:fill="FFFFFF"/>
              <w:lang w:val="en-US" w:eastAsia="zh-CN"/>
            </w:rPr>
            <w:t>1.持续深化推进</w:t>
          </w:r>
          <w:r>
            <w:rPr>
              <w:rFonts w:hint="eastAsia" w:ascii="仿宋_GB2312" w:hAnsi="仿宋_GB2312" w:eastAsia="仿宋_GB2312" w:cs="仿宋_GB2312"/>
              <w:bCs/>
              <w:sz w:val="28"/>
              <w:szCs w:val="28"/>
            </w:rPr>
            <w:t>法律监督主责主业</w:t>
          </w:r>
          <w:r>
            <w:rPr>
              <w:sz w:val="28"/>
              <w:szCs w:val="28"/>
            </w:rPr>
            <w:tab/>
          </w:r>
          <w:r>
            <w:rPr>
              <w:sz w:val="28"/>
              <w:szCs w:val="28"/>
            </w:rPr>
            <w:fldChar w:fldCharType="begin"/>
          </w:r>
          <w:r>
            <w:rPr>
              <w:sz w:val="28"/>
              <w:szCs w:val="28"/>
            </w:rPr>
            <w:instrText xml:space="preserve"> PAGEREF _Toc491 \h </w:instrText>
          </w:r>
          <w:r>
            <w:rPr>
              <w:sz w:val="28"/>
              <w:szCs w:val="28"/>
            </w:rPr>
            <w:fldChar w:fldCharType="separate"/>
          </w:r>
          <w:r>
            <w:rPr>
              <w:sz w:val="28"/>
              <w:szCs w:val="28"/>
            </w:rPr>
            <w:t>31</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28"/>
              <w:szCs w:val="28"/>
            </w:rPr>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_Toc32246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i w:val="0"/>
              <w:iCs w:val="0"/>
              <w:caps w:val="0"/>
              <w:spacing w:val="0"/>
              <w:sz w:val="28"/>
              <w:szCs w:val="28"/>
              <w:shd w:val="clear" w:fill="FFFFFF"/>
              <w:lang w:val="en-US" w:eastAsia="zh-CN"/>
            </w:rPr>
            <w:t>2.持续</w:t>
          </w:r>
          <w:r>
            <w:rPr>
              <w:rFonts w:hint="eastAsia" w:ascii="仿宋_GB2312" w:eastAsia="仿宋_GB2312"/>
              <w:bCs/>
              <w:sz w:val="28"/>
              <w:szCs w:val="28"/>
            </w:rPr>
            <w:t>健全检察权运行制约监督机制</w:t>
          </w:r>
          <w:r>
            <w:rPr>
              <w:sz w:val="28"/>
              <w:szCs w:val="28"/>
            </w:rPr>
            <w:tab/>
          </w:r>
          <w:r>
            <w:rPr>
              <w:sz w:val="28"/>
              <w:szCs w:val="28"/>
            </w:rPr>
            <w:fldChar w:fldCharType="begin"/>
          </w:r>
          <w:r>
            <w:rPr>
              <w:sz w:val="28"/>
              <w:szCs w:val="28"/>
            </w:rPr>
            <w:instrText xml:space="preserve"> PAGEREF _Toc32246 \h </w:instrText>
          </w:r>
          <w:r>
            <w:rPr>
              <w:sz w:val="28"/>
              <w:szCs w:val="28"/>
            </w:rPr>
            <w:fldChar w:fldCharType="separate"/>
          </w:r>
          <w:r>
            <w:rPr>
              <w:sz w:val="28"/>
              <w:szCs w:val="28"/>
            </w:rPr>
            <w:t>31</w:t>
          </w:r>
          <w:r>
            <w:rPr>
              <w:sz w:val="28"/>
              <w:szCs w:val="28"/>
            </w:rPr>
            <w:fldChar w:fldCharType="end"/>
          </w:r>
          <w:r>
            <w:rPr>
              <w:rFonts w:hint="eastAsia" w:ascii="仿宋_GB2312" w:hAnsi="仿宋_GB2312" w:eastAsia="仿宋_GB2312" w:cs="仿宋_GB2312"/>
              <w:bCs/>
              <w:spacing w:val="-10"/>
              <w:sz w:val="28"/>
              <w:szCs w:val="28"/>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pPr>
          <w:r>
            <w:rPr>
              <w:rFonts w:hint="eastAsia" w:ascii="仿宋_GB2312" w:hAnsi="仿宋_GB2312" w:eastAsia="仿宋_GB2312" w:cs="仿宋_GB2312"/>
              <w:bCs/>
              <w:spacing w:val="-10"/>
              <w:sz w:val="28"/>
              <w:szCs w:val="28"/>
            </w:rPr>
            <w:fldChar w:fldCharType="begin"/>
          </w:r>
          <w:r>
            <w:rPr>
              <w:rFonts w:hint="eastAsia" w:ascii="仿宋_GB2312" w:hAnsi="仿宋_GB2312" w:eastAsia="仿宋_GB2312" w:cs="仿宋_GB2312"/>
              <w:bCs/>
              <w:spacing w:val="-10"/>
              <w:sz w:val="28"/>
              <w:szCs w:val="28"/>
            </w:rPr>
            <w:instrText xml:space="preserve"> HYPERLINK \l _Toc3012 </w:instrText>
          </w:r>
          <w:r>
            <w:rPr>
              <w:rFonts w:hint="eastAsia" w:ascii="仿宋_GB2312" w:hAnsi="仿宋_GB2312" w:eastAsia="仿宋_GB2312" w:cs="仿宋_GB2312"/>
              <w:bCs/>
              <w:spacing w:val="-10"/>
              <w:sz w:val="28"/>
              <w:szCs w:val="28"/>
            </w:rPr>
            <w:fldChar w:fldCharType="separate"/>
          </w:r>
          <w:r>
            <w:rPr>
              <w:rFonts w:hint="eastAsia" w:ascii="仿宋_GB2312" w:hAnsi="仿宋_GB2312" w:eastAsia="仿宋_GB2312" w:cs="仿宋_GB2312"/>
              <w:bCs/>
              <w:i w:val="0"/>
              <w:iCs w:val="0"/>
              <w:caps w:val="0"/>
              <w:spacing w:val="0"/>
              <w:sz w:val="28"/>
              <w:szCs w:val="28"/>
              <w:shd w:val="clear" w:fill="FFFFFF"/>
              <w:lang w:val="en-US" w:eastAsia="zh-CN"/>
            </w:rPr>
            <w:t>3.进一步加强</w:t>
          </w:r>
          <w:r>
            <w:rPr>
              <w:rFonts w:hint="eastAsia" w:ascii="仿宋_GB2312" w:hAnsi="仿宋_GB2312" w:eastAsia="仿宋_GB2312" w:cs="仿宋_GB2312"/>
              <w:bCs/>
              <w:i w:val="0"/>
              <w:iCs w:val="0"/>
              <w:caps w:val="0"/>
              <w:spacing w:val="0"/>
              <w:sz w:val="28"/>
              <w:szCs w:val="28"/>
              <w:shd w:val="clear" w:fill="FFFFFF"/>
            </w:rPr>
            <w:t>“数字检察”建设</w:t>
          </w:r>
          <w:r>
            <w:rPr>
              <w:rFonts w:hint="eastAsia" w:ascii="仿宋_GB2312" w:hAnsi="仿宋_GB2312" w:eastAsia="仿宋_GB2312" w:cs="仿宋_GB2312"/>
              <w:bCs/>
              <w:i w:val="0"/>
              <w:iCs w:val="0"/>
              <w:caps w:val="0"/>
              <w:spacing w:val="0"/>
              <w:sz w:val="28"/>
              <w:szCs w:val="28"/>
              <w:shd w:val="clear" w:fill="FFFFFF"/>
              <w:lang w:val="en-US" w:eastAsia="zh-CN"/>
            </w:rPr>
            <w:t>和运用</w:t>
          </w:r>
          <w:r>
            <w:rPr>
              <w:sz w:val="28"/>
              <w:szCs w:val="28"/>
            </w:rPr>
            <w:tab/>
          </w:r>
          <w:r>
            <w:rPr>
              <w:sz w:val="28"/>
              <w:szCs w:val="28"/>
            </w:rPr>
            <w:fldChar w:fldCharType="begin"/>
          </w:r>
          <w:r>
            <w:rPr>
              <w:sz w:val="28"/>
              <w:szCs w:val="28"/>
            </w:rPr>
            <w:instrText xml:space="preserve"> PAGEREF _Toc3012 \h </w:instrText>
          </w:r>
          <w:r>
            <w:rPr>
              <w:sz w:val="28"/>
              <w:szCs w:val="28"/>
            </w:rPr>
            <w:fldChar w:fldCharType="separate"/>
          </w:r>
          <w:r>
            <w:rPr>
              <w:sz w:val="28"/>
              <w:szCs w:val="28"/>
            </w:rPr>
            <w:t>31</w:t>
          </w:r>
          <w:r>
            <w:rPr>
              <w:sz w:val="28"/>
              <w:szCs w:val="28"/>
            </w:rPr>
            <w:fldChar w:fldCharType="end"/>
          </w:r>
          <w:r>
            <w:rPr>
              <w:rFonts w:hint="eastAsia" w:ascii="仿宋_GB2312" w:hAnsi="仿宋_GB2312" w:eastAsia="仿宋_GB2312" w:cs="仿宋_GB2312"/>
              <w:bCs/>
              <w:spacing w:val="-10"/>
              <w:sz w:val="28"/>
              <w:szCs w:val="28"/>
            </w:rPr>
            <w:fldChar w:fldCharType="end"/>
          </w:r>
        </w:p>
        <w:p>
          <w:pPr>
            <w:keepNext w:val="0"/>
            <w:keepLines w:val="0"/>
            <w:pageBreakBefore w:val="0"/>
            <w:widowControl w:val="0"/>
            <w:kinsoku/>
            <w:wordWrap/>
            <w:overflowPunct/>
            <w:topLinePunct w:val="0"/>
            <w:autoSpaceDE/>
            <w:autoSpaceDN/>
            <w:bidi w:val="0"/>
            <w:adjustRightInd/>
            <w:snapToGrid/>
            <w:spacing w:line="460" w:lineRule="exact"/>
            <w:ind w:firstLine="380" w:firstLineChars="200"/>
            <w:jc w:val="both"/>
            <w:textAlignment w:val="auto"/>
            <w:rPr>
              <w:rFonts w:hint="eastAsia" w:ascii="仿宋_GB2312" w:hAnsi="仿宋_GB2312" w:eastAsia="仿宋_GB2312" w:cs="仿宋_GB2312"/>
              <w:b/>
              <w:bCs/>
              <w:spacing w:val="-10"/>
              <w:sz w:val="28"/>
              <w:szCs w:val="28"/>
            </w:rPr>
          </w:pPr>
          <w:r>
            <w:rPr>
              <w:rFonts w:hint="eastAsia" w:ascii="仿宋_GB2312" w:hAnsi="仿宋_GB2312" w:eastAsia="仿宋_GB2312" w:cs="仿宋_GB2312"/>
              <w:bCs/>
              <w:spacing w:val="-10"/>
              <w:szCs w:val="28"/>
            </w:rPr>
            <w:fldChar w:fldCharType="end"/>
          </w:r>
        </w:p>
      </w:sdtContent>
    </w:sdt>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ascii="黑体" w:hAnsi="黑体" w:eastAsia="黑体" w:cs="黑体"/>
          <w:bCs/>
          <w:spacing w:val="-10"/>
          <w:sz w:val="24"/>
          <w:szCs w:val="24"/>
        </w:rPr>
      </w:pPr>
      <w:bookmarkStart w:id="3" w:name="_Toc22886"/>
      <w:bookmarkStart w:id="4" w:name="_Toc14045"/>
      <w:bookmarkStart w:id="5" w:name="_Toc11511"/>
      <w:bookmarkStart w:id="6" w:name="_Toc31873"/>
    </w:p>
    <w:p>
      <w:pPr>
        <w:spacing w:line="640" w:lineRule="exact"/>
        <w:jc w:val="center"/>
        <w:outlineLvl w:val="9"/>
        <w:rPr>
          <w:rFonts w:ascii="黑体" w:hAnsi="黑体" w:eastAsia="黑体" w:cs="黑体"/>
          <w:bCs/>
          <w:spacing w:val="-10"/>
          <w:sz w:val="44"/>
          <w:szCs w:val="44"/>
        </w:rPr>
      </w:pPr>
    </w:p>
    <w:p>
      <w:pPr>
        <w:pStyle w:val="24"/>
        <w:rPr>
          <w:rFonts w:ascii="黑体" w:hAnsi="黑体" w:eastAsia="黑体" w:cs="黑体"/>
          <w:bCs/>
          <w:spacing w:val="-10"/>
          <w:sz w:val="44"/>
          <w:szCs w:val="44"/>
        </w:rPr>
      </w:pPr>
    </w:p>
    <w:p>
      <w:pPr>
        <w:pStyle w:val="24"/>
        <w:rPr>
          <w:rFonts w:ascii="黑体" w:hAnsi="黑体" w:eastAsia="黑体" w:cs="黑体"/>
          <w:bCs/>
          <w:spacing w:val="-10"/>
          <w:sz w:val="44"/>
          <w:szCs w:val="44"/>
        </w:rPr>
      </w:pPr>
    </w:p>
    <w:p>
      <w:pPr>
        <w:pStyle w:val="24"/>
        <w:rPr>
          <w:rFonts w:ascii="黑体" w:hAnsi="黑体" w:eastAsia="黑体" w:cs="黑体"/>
          <w:bCs/>
          <w:spacing w:val="-10"/>
          <w:sz w:val="44"/>
          <w:szCs w:val="44"/>
        </w:rPr>
      </w:pPr>
    </w:p>
    <w:p>
      <w:pPr>
        <w:pStyle w:val="24"/>
        <w:rPr>
          <w:rFonts w:ascii="黑体" w:hAnsi="黑体" w:eastAsia="黑体" w:cs="黑体"/>
          <w:bCs/>
          <w:spacing w:val="-10"/>
          <w:sz w:val="44"/>
          <w:szCs w:val="44"/>
        </w:rPr>
      </w:pPr>
    </w:p>
    <w:p>
      <w:pPr>
        <w:pStyle w:val="24"/>
        <w:rPr>
          <w:rFonts w:ascii="黑体" w:hAnsi="黑体" w:eastAsia="黑体" w:cs="黑体"/>
          <w:bCs/>
          <w:spacing w:val="-10"/>
          <w:sz w:val="44"/>
          <w:szCs w:val="44"/>
        </w:rPr>
      </w:pPr>
    </w:p>
    <w:p>
      <w:pPr>
        <w:pStyle w:val="24"/>
        <w:rPr>
          <w:rFonts w:ascii="黑体" w:hAnsi="黑体" w:eastAsia="黑体" w:cs="黑体"/>
          <w:bCs/>
          <w:spacing w:val="-10"/>
          <w:sz w:val="44"/>
          <w:szCs w:val="44"/>
        </w:rPr>
      </w:pPr>
    </w:p>
    <w:p>
      <w:pPr>
        <w:pStyle w:val="24"/>
        <w:rPr>
          <w:rFonts w:ascii="黑体" w:hAnsi="黑体" w:eastAsia="黑体" w:cs="黑体"/>
          <w:bCs/>
          <w:spacing w:val="-10"/>
          <w:sz w:val="44"/>
          <w:szCs w:val="44"/>
        </w:rPr>
      </w:pPr>
    </w:p>
    <w:p>
      <w:pPr>
        <w:spacing w:line="640" w:lineRule="exact"/>
        <w:jc w:val="center"/>
        <w:outlineLvl w:val="9"/>
        <w:rPr>
          <w:rFonts w:ascii="黑体" w:hAnsi="黑体" w:eastAsia="黑体" w:cs="黑体"/>
          <w:bCs/>
          <w:spacing w:val="-10"/>
          <w:sz w:val="44"/>
          <w:szCs w:val="44"/>
        </w:rPr>
      </w:pPr>
    </w:p>
    <w:p>
      <w:pPr>
        <w:spacing w:line="640" w:lineRule="exact"/>
        <w:jc w:val="center"/>
        <w:outlineLvl w:val="9"/>
        <w:rPr>
          <w:rFonts w:hint="eastAsia" w:ascii="黑体" w:hAnsi="黑体" w:eastAsia="黑体" w:cs="黑体"/>
          <w:bCs/>
          <w:spacing w:val="-10"/>
          <w:sz w:val="44"/>
          <w:szCs w:val="44"/>
        </w:rPr>
      </w:pPr>
    </w:p>
    <w:p>
      <w:pPr>
        <w:pStyle w:val="24"/>
        <w:rPr>
          <w:rFonts w:hint="eastAsia" w:ascii="黑体" w:hAnsi="黑体" w:eastAsia="黑体" w:cs="黑体"/>
          <w:bCs/>
          <w:spacing w:val="-10"/>
          <w:sz w:val="44"/>
          <w:szCs w:val="44"/>
        </w:rPr>
      </w:pPr>
    </w:p>
    <w:p>
      <w:pPr>
        <w:pStyle w:val="24"/>
        <w:rPr>
          <w:rFonts w:hint="eastAsia" w:ascii="黑体" w:hAnsi="黑体" w:eastAsia="黑体" w:cs="黑体"/>
          <w:bCs/>
          <w:spacing w:val="-10"/>
          <w:sz w:val="44"/>
          <w:szCs w:val="44"/>
        </w:rPr>
      </w:pPr>
    </w:p>
    <w:p>
      <w:pPr>
        <w:pStyle w:val="9"/>
        <w:outlineLvl w:val="9"/>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640" w:lineRule="exact"/>
        <w:jc w:val="center"/>
        <w:outlineLvl w:val="9"/>
        <w:rPr>
          <w:rFonts w:ascii="黑体" w:hAnsi="黑体" w:eastAsia="黑体" w:cs="黑体"/>
          <w:bCs/>
          <w:spacing w:val="-10"/>
          <w:sz w:val="44"/>
          <w:szCs w:val="44"/>
        </w:rPr>
      </w:pPr>
      <w:r>
        <w:rPr>
          <w:rFonts w:hint="eastAsia" w:ascii="黑体" w:hAnsi="黑体" w:eastAsia="黑体" w:cs="黑体"/>
          <w:bCs/>
          <w:spacing w:val="-10"/>
          <w:sz w:val="44"/>
          <w:szCs w:val="44"/>
        </w:rPr>
        <w:t>湖南省人民检察院</w:t>
      </w:r>
      <w:bookmarkEnd w:id="0"/>
      <w:bookmarkEnd w:id="3"/>
      <w:bookmarkEnd w:id="4"/>
      <w:bookmarkEnd w:id="5"/>
      <w:bookmarkEnd w:id="6"/>
    </w:p>
    <w:p>
      <w:pPr>
        <w:spacing w:line="640" w:lineRule="exact"/>
        <w:jc w:val="center"/>
        <w:outlineLvl w:val="9"/>
        <w:rPr>
          <w:rFonts w:ascii="黑体" w:hAnsi="黑体" w:eastAsia="黑体" w:cs="黑体"/>
          <w:bCs/>
          <w:sz w:val="44"/>
          <w:szCs w:val="44"/>
        </w:rPr>
      </w:pPr>
      <w:bookmarkStart w:id="7" w:name="_Toc27963"/>
      <w:bookmarkStart w:id="8" w:name="_Toc5487"/>
      <w:bookmarkStart w:id="9" w:name="_Toc4808"/>
      <w:bookmarkStart w:id="10" w:name="_Toc26280"/>
      <w:bookmarkStart w:id="11" w:name="_Toc17910"/>
      <w:r>
        <w:rPr>
          <w:rFonts w:hint="eastAsia" w:ascii="黑体" w:hAnsi="黑体" w:eastAsia="黑体" w:cs="黑体"/>
          <w:bCs/>
          <w:spacing w:val="-10"/>
          <w:sz w:val="44"/>
          <w:szCs w:val="44"/>
          <w:lang w:eastAsia="zh-CN"/>
        </w:rPr>
        <w:t>2023</w:t>
      </w:r>
      <w:r>
        <w:rPr>
          <w:rFonts w:hint="eastAsia" w:ascii="黑体" w:hAnsi="黑体" w:eastAsia="黑体" w:cs="黑体"/>
          <w:bCs/>
          <w:spacing w:val="-10"/>
          <w:sz w:val="44"/>
          <w:szCs w:val="44"/>
        </w:rPr>
        <w:t>年度部门整体支出</w:t>
      </w:r>
      <w:r>
        <w:rPr>
          <w:rFonts w:hint="eastAsia" w:ascii="黑体" w:hAnsi="黑体" w:eastAsia="黑体" w:cs="黑体"/>
          <w:bCs/>
          <w:sz w:val="44"/>
          <w:szCs w:val="44"/>
        </w:rPr>
        <w:t>绩效评价报告</w:t>
      </w:r>
      <w:bookmarkEnd w:id="7"/>
      <w:bookmarkEnd w:id="8"/>
      <w:bookmarkEnd w:id="9"/>
      <w:bookmarkEnd w:id="10"/>
      <w:bookmarkEnd w:id="11"/>
    </w:p>
    <w:p>
      <w:pPr>
        <w:spacing w:line="560" w:lineRule="exact"/>
        <w:jc w:val="center"/>
        <w:rPr>
          <w:rFonts w:ascii="黑体" w:hAnsi="黑体" w:eastAsia="黑体" w:cs="黑体"/>
          <w:sz w:val="36"/>
          <w:szCs w:val="36"/>
        </w:rPr>
      </w:pPr>
    </w:p>
    <w:p>
      <w:pPr>
        <w:pageBreakBefore w:val="0"/>
        <w:widowControl w:val="0"/>
        <w:kinsoku/>
        <w:wordWrap/>
        <w:overflowPunct/>
        <w:topLinePunct w:val="0"/>
        <w:autoSpaceDE/>
        <w:autoSpaceDN/>
        <w:bidi w:val="0"/>
        <w:spacing w:line="520" w:lineRule="exact"/>
        <w:ind w:firstLine="640" w:firstLineChars="200"/>
        <w:jc w:val="left"/>
        <w:textAlignment w:val="auto"/>
        <w:rPr>
          <w:rFonts w:ascii="仿宋_GB2312" w:hAnsi="仿宋" w:eastAsia="仿宋_GB2312" w:cs="仿宋"/>
          <w:bCs/>
          <w:sz w:val="32"/>
          <w:szCs w:val="32"/>
        </w:rPr>
      </w:pPr>
      <w:r>
        <w:rPr>
          <w:rFonts w:hint="eastAsia" w:ascii="仿宋_GB2312" w:hAnsi="仿宋" w:eastAsia="仿宋_GB2312" w:cs="仿宋"/>
          <w:bCs/>
          <w:sz w:val="32"/>
          <w:szCs w:val="32"/>
        </w:rPr>
        <w:t>为贯彻落实党中央</w:t>
      </w:r>
      <w:r>
        <w:rPr>
          <w:rFonts w:hint="eastAsia" w:ascii="仿宋_GB2312" w:hAnsi="仿宋" w:eastAsia="仿宋_GB2312" w:cs="仿宋"/>
          <w:bCs/>
          <w:sz w:val="32"/>
          <w:szCs w:val="32"/>
          <w:lang w:eastAsia="zh-CN"/>
        </w:rPr>
        <w:t>、</w:t>
      </w:r>
      <w:r>
        <w:rPr>
          <w:rFonts w:hint="eastAsia" w:ascii="仿宋_GB2312" w:hAnsi="仿宋" w:eastAsia="仿宋_GB2312" w:cs="仿宋"/>
          <w:bCs/>
          <w:sz w:val="32"/>
          <w:szCs w:val="32"/>
        </w:rPr>
        <w:t>国务院和省委</w:t>
      </w:r>
      <w:r>
        <w:rPr>
          <w:rFonts w:hint="eastAsia" w:ascii="仿宋_GB2312" w:hAnsi="仿宋" w:eastAsia="仿宋_GB2312" w:cs="仿宋"/>
          <w:bCs/>
          <w:sz w:val="32"/>
          <w:szCs w:val="32"/>
          <w:lang w:eastAsia="zh-CN"/>
        </w:rPr>
        <w:t>、</w:t>
      </w:r>
      <w:r>
        <w:rPr>
          <w:rFonts w:hint="eastAsia" w:ascii="仿宋_GB2312" w:hAnsi="仿宋" w:eastAsia="仿宋_GB2312" w:cs="仿宋"/>
          <w:bCs/>
          <w:sz w:val="32"/>
          <w:szCs w:val="32"/>
        </w:rPr>
        <w:t>省政府关于全面实施预算绩效管理决策部署，进一步规范财政资金管理，强化绩效和责任意识，切实提高资金使用效益，根据《湖南省财政厅关于开展</w:t>
      </w:r>
      <w:r>
        <w:rPr>
          <w:rFonts w:hint="eastAsia" w:ascii="仿宋_GB2312" w:hAnsi="仿宋" w:eastAsia="仿宋_GB2312" w:cs="仿宋"/>
          <w:bCs/>
          <w:sz w:val="32"/>
          <w:szCs w:val="32"/>
          <w:lang w:eastAsia="zh-CN"/>
        </w:rPr>
        <w:t>2023</w:t>
      </w:r>
      <w:r>
        <w:rPr>
          <w:rFonts w:hint="eastAsia" w:ascii="仿宋_GB2312" w:hAnsi="仿宋" w:eastAsia="仿宋_GB2312" w:cs="仿宋"/>
          <w:bCs/>
          <w:sz w:val="32"/>
          <w:szCs w:val="32"/>
        </w:rPr>
        <w:t>年度省级预算部门绩效自评和部门评价的通知》（湘财绩</w:t>
      </w:r>
      <w:r>
        <w:rPr>
          <w:rFonts w:ascii="仿宋_GB2312" w:hAnsi="仿宋" w:eastAsia="仿宋_GB2312" w:cs="仿宋"/>
          <w:bCs/>
          <w:sz w:val="32"/>
          <w:szCs w:val="32"/>
        </w:rPr>
        <w:t>[202</w:t>
      </w:r>
      <w:r>
        <w:rPr>
          <w:rFonts w:hint="eastAsia" w:ascii="仿宋_GB2312" w:hAnsi="仿宋" w:eastAsia="仿宋_GB2312" w:cs="仿宋"/>
          <w:bCs/>
          <w:sz w:val="32"/>
          <w:szCs w:val="32"/>
          <w:lang w:val="en-US" w:eastAsia="zh-CN"/>
        </w:rPr>
        <w:t>4</w:t>
      </w:r>
      <w:r>
        <w:rPr>
          <w:rFonts w:ascii="仿宋_GB2312" w:hAnsi="仿宋" w:eastAsia="仿宋_GB2312" w:cs="仿宋"/>
          <w:bCs/>
          <w:sz w:val="32"/>
          <w:szCs w:val="32"/>
        </w:rPr>
        <w:t>]1</w:t>
      </w:r>
      <w:r>
        <w:rPr>
          <w:rFonts w:hint="eastAsia" w:ascii="仿宋_GB2312" w:hAnsi="仿宋" w:eastAsia="仿宋_GB2312" w:cs="仿宋"/>
          <w:bCs/>
          <w:sz w:val="32"/>
          <w:szCs w:val="32"/>
        </w:rPr>
        <w:t>号）</w:t>
      </w:r>
      <w:r>
        <w:rPr>
          <w:rFonts w:hint="eastAsia" w:ascii="仿宋_GB2312" w:hAnsi="仿宋" w:eastAsia="仿宋_GB2312" w:cs="仿宋"/>
          <w:bCs/>
          <w:sz w:val="32"/>
          <w:szCs w:val="32"/>
          <w:lang w:val="en-US" w:eastAsia="zh-CN"/>
        </w:rPr>
        <w:t>以及</w:t>
      </w:r>
      <w:r>
        <w:rPr>
          <w:rFonts w:hint="default" w:ascii="Times New Roman" w:hAnsi="Times New Roman" w:eastAsia="仿宋_GB2312" w:cs="Times New Roman"/>
          <w:sz w:val="32"/>
          <w:szCs w:val="32"/>
        </w:rPr>
        <w:t>《中共中央</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国务院关于全面实施预算绩效管理的意见》《</w:t>
      </w:r>
      <w:r>
        <w:rPr>
          <w:rFonts w:hint="eastAsia" w:eastAsia="仿宋_GB2312" w:cs="Times New Roman"/>
          <w:sz w:val="32"/>
          <w:szCs w:val="32"/>
          <w:lang w:val="en-US" w:eastAsia="zh-CN"/>
        </w:rPr>
        <w:t>项目支出绩效评价管理办法</w:t>
      </w:r>
      <w:r>
        <w:rPr>
          <w:rFonts w:hint="default" w:ascii="Times New Roman" w:hAnsi="Times New Roman" w:eastAsia="仿宋_GB2312" w:cs="Times New Roman"/>
          <w:sz w:val="32"/>
          <w:szCs w:val="32"/>
        </w:rPr>
        <w:t>》</w:t>
      </w:r>
      <w:r>
        <w:rPr>
          <w:rFonts w:hint="eastAsia" w:ascii="仿宋_GB2312" w:hAnsi="仿宋" w:eastAsia="仿宋_GB2312" w:cs="仿宋"/>
          <w:bCs/>
          <w:sz w:val="32"/>
          <w:szCs w:val="32"/>
        </w:rPr>
        <w:t>（</w:t>
      </w:r>
      <w:r>
        <w:rPr>
          <w:rFonts w:hint="eastAsia" w:ascii="仿宋_GB2312" w:hAnsi="仿宋" w:eastAsia="仿宋_GB2312" w:cs="仿宋"/>
          <w:bCs/>
          <w:sz w:val="32"/>
          <w:szCs w:val="32"/>
          <w:lang w:val="en-US" w:eastAsia="zh-CN"/>
        </w:rPr>
        <w:t>财预</w:t>
      </w:r>
      <w:r>
        <w:rPr>
          <w:rFonts w:ascii="仿宋_GB2312" w:hAnsi="仿宋" w:eastAsia="仿宋_GB2312" w:cs="仿宋"/>
          <w:bCs/>
          <w:sz w:val="32"/>
          <w:szCs w:val="32"/>
        </w:rPr>
        <w:t>[20</w:t>
      </w:r>
      <w:r>
        <w:rPr>
          <w:rFonts w:hint="eastAsia" w:ascii="仿宋_GB2312" w:hAnsi="仿宋" w:eastAsia="仿宋_GB2312" w:cs="仿宋"/>
          <w:bCs/>
          <w:sz w:val="32"/>
          <w:szCs w:val="32"/>
          <w:lang w:val="en-US" w:eastAsia="zh-CN"/>
        </w:rPr>
        <w:t>20</w:t>
      </w:r>
      <w:r>
        <w:rPr>
          <w:rFonts w:ascii="仿宋_GB2312" w:hAnsi="仿宋" w:eastAsia="仿宋_GB2312" w:cs="仿宋"/>
          <w:bCs/>
          <w:sz w:val="32"/>
          <w:szCs w:val="32"/>
        </w:rPr>
        <w:t>]1</w:t>
      </w:r>
      <w:r>
        <w:rPr>
          <w:rFonts w:hint="eastAsia" w:ascii="仿宋_GB2312" w:hAnsi="仿宋" w:eastAsia="仿宋_GB2312" w:cs="仿宋"/>
          <w:bCs/>
          <w:sz w:val="32"/>
          <w:szCs w:val="32"/>
          <w:lang w:val="en-US" w:eastAsia="zh-CN"/>
        </w:rPr>
        <w:t>0</w:t>
      </w:r>
      <w:r>
        <w:rPr>
          <w:rFonts w:hint="eastAsia" w:ascii="仿宋_GB2312" w:hAnsi="仿宋" w:eastAsia="仿宋_GB2312" w:cs="仿宋"/>
          <w:bCs/>
          <w:sz w:val="32"/>
          <w:szCs w:val="32"/>
        </w:rPr>
        <w:t>号）</w:t>
      </w:r>
      <w:r>
        <w:rPr>
          <w:rFonts w:hint="eastAsia" w:ascii="仿宋_GB2312" w:hAnsi="仿宋" w:eastAsia="仿宋_GB2312" w:cs="仿宋"/>
          <w:bCs/>
          <w:sz w:val="32"/>
          <w:szCs w:val="32"/>
          <w:lang w:val="en-US" w:eastAsia="zh-CN"/>
        </w:rPr>
        <w:t>等文件规定</w:t>
      </w:r>
      <w:r>
        <w:rPr>
          <w:rFonts w:hint="eastAsia" w:ascii="仿宋_GB2312" w:hAnsi="仿宋" w:eastAsia="仿宋_GB2312" w:cs="仿宋"/>
          <w:bCs/>
          <w:sz w:val="32"/>
          <w:szCs w:val="32"/>
        </w:rPr>
        <w:t>，我院于202</w:t>
      </w:r>
      <w:r>
        <w:rPr>
          <w:rFonts w:hint="eastAsia" w:ascii="仿宋_GB2312" w:hAnsi="仿宋" w:eastAsia="仿宋_GB2312" w:cs="仿宋"/>
          <w:bCs/>
          <w:sz w:val="32"/>
          <w:szCs w:val="32"/>
          <w:lang w:val="en-US" w:eastAsia="zh-CN"/>
        </w:rPr>
        <w:t>4</w:t>
      </w:r>
      <w:r>
        <w:rPr>
          <w:rFonts w:hint="eastAsia" w:ascii="仿宋_GB2312" w:hAnsi="仿宋" w:eastAsia="仿宋_GB2312" w:cs="仿宋"/>
          <w:bCs/>
          <w:sz w:val="32"/>
          <w:szCs w:val="32"/>
        </w:rPr>
        <w:t>年</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月</w:t>
      </w:r>
      <w:r>
        <w:rPr>
          <w:rFonts w:hint="eastAsia" w:ascii="仿宋_GB2312" w:hAnsi="仿宋" w:eastAsia="仿宋_GB2312" w:cs="仿宋"/>
          <w:bCs/>
          <w:sz w:val="32"/>
          <w:szCs w:val="32"/>
          <w:lang w:val="en-US" w:eastAsia="zh-CN"/>
        </w:rPr>
        <w:t>11</w:t>
      </w:r>
      <w:r>
        <w:rPr>
          <w:rFonts w:hint="eastAsia" w:ascii="仿宋_GB2312" w:hAnsi="仿宋" w:eastAsia="仿宋_GB2312" w:cs="仿宋"/>
          <w:bCs/>
          <w:sz w:val="32"/>
          <w:szCs w:val="32"/>
        </w:rPr>
        <w:t>日</w:t>
      </w:r>
      <w:r>
        <w:rPr>
          <w:rFonts w:hint="eastAsia" w:ascii="仿宋_GB2312" w:hAnsi="仿宋" w:eastAsia="仿宋_GB2312" w:cs="仿宋"/>
          <w:bCs/>
          <w:sz w:val="32"/>
          <w:szCs w:val="32"/>
          <w:lang w:eastAsia="zh-CN"/>
        </w:rPr>
        <w:t>，</w:t>
      </w:r>
      <w:r>
        <w:rPr>
          <w:rFonts w:hint="eastAsia" w:ascii="仿宋_GB2312" w:hAnsi="仿宋" w:eastAsia="仿宋_GB2312" w:cs="仿宋"/>
          <w:bCs/>
          <w:sz w:val="32"/>
          <w:szCs w:val="32"/>
        </w:rPr>
        <w:t>成立了绩效评价工作领导小组</w:t>
      </w:r>
      <w:r>
        <w:rPr>
          <w:rFonts w:hint="eastAsia" w:ascii="仿宋_GB2312" w:hAnsi="仿宋" w:eastAsia="仿宋_GB2312" w:cs="仿宋"/>
          <w:bCs/>
          <w:sz w:val="32"/>
          <w:szCs w:val="32"/>
          <w:lang w:val="en-US" w:eastAsia="zh-CN"/>
        </w:rPr>
        <w:t>并下发了</w:t>
      </w:r>
      <w:r>
        <w:rPr>
          <w:rFonts w:hint="eastAsia" w:ascii="仿宋_GB2312" w:hAnsi="仿宋" w:eastAsia="仿宋_GB2312" w:cs="仿宋"/>
          <w:bCs/>
          <w:sz w:val="32"/>
          <w:szCs w:val="32"/>
        </w:rPr>
        <w:t>《关于开展</w:t>
      </w:r>
      <w:r>
        <w:rPr>
          <w:rFonts w:hint="eastAsia" w:ascii="仿宋_GB2312" w:hAnsi="仿宋" w:eastAsia="仿宋_GB2312" w:cs="仿宋"/>
          <w:bCs/>
          <w:sz w:val="32"/>
          <w:szCs w:val="32"/>
          <w:lang w:eastAsia="zh-CN"/>
        </w:rPr>
        <w:t>2023</w:t>
      </w:r>
      <w:r>
        <w:rPr>
          <w:rFonts w:hint="eastAsia" w:ascii="仿宋_GB2312" w:hAnsi="仿宋" w:eastAsia="仿宋_GB2312" w:cs="仿宋"/>
          <w:bCs/>
          <w:sz w:val="32"/>
          <w:szCs w:val="32"/>
        </w:rPr>
        <w:t>年度部门整体支出绩效自评工作的通知》，明确了绩效自评工作领导小组成员、绩效自评工作内容、牵头部门和各内设处室、直属预算单位的责任分工、具体进度安排等</w:t>
      </w:r>
      <w:r>
        <w:rPr>
          <w:rFonts w:hint="eastAsia" w:ascii="仿宋_GB2312" w:hAnsi="仿宋" w:eastAsia="仿宋_GB2312" w:cs="仿宋"/>
          <w:bCs/>
          <w:sz w:val="32"/>
          <w:szCs w:val="32"/>
          <w:lang w:eastAsia="zh-CN"/>
        </w:rPr>
        <w:t>，</w:t>
      </w:r>
      <w:r>
        <w:rPr>
          <w:rFonts w:hint="eastAsia" w:ascii="仿宋_GB2312" w:hAnsi="仿宋" w:eastAsia="仿宋_GB2312" w:cs="仿宋"/>
          <w:bCs/>
          <w:sz w:val="32"/>
          <w:szCs w:val="32"/>
          <w:lang w:val="en-US" w:eastAsia="zh-CN"/>
        </w:rPr>
        <w:t>认真</w:t>
      </w:r>
      <w:r>
        <w:rPr>
          <w:rFonts w:hint="eastAsia" w:ascii="仿宋_GB2312" w:hAnsi="仿宋" w:eastAsia="仿宋_GB2312" w:cs="仿宋"/>
          <w:bCs/>
          <w:sz w:val="32"/>
          <w:szCs w:val="32"/>
        </w:rPr>
        <w:t>开展了绩效自评工作</w:t>
      </w:r>
      <w:r>
        <w:rPr>
          <w:rFonts w:hint="eastAsia" w:ascii="仿宋_GB2312" w:hAnsi="仿宋" w:eastAsia="仿宋_GB2312" w:cs="仿宋"/>
          <w:bCs/>
          <w:sz w:val="32"/>
          <w:szCs w:val="32"/>
          <w:lang w:eastAsia="zh-CN"/>
        </w:rPr>
        <w:t>，</w:t>
      </w:r>
      <w:r>
        <w:rPr>
          <w:rFonts w:hint="eastAsia" w:ascii="Times New Roman" w:hAnsi="Times New Roman" w:eastAsia="仿宋_GB2312" w:cs="Times New Roman"/>
          <w:sz w:val="32"/>
          <w:szCs w:val="32"/>
          <w:lang w:val="en-US" w:eastAsia="zh-CN"/>
        </w:rPr>
        <w:t>评价内容</w:t>
      </w:r>
      <w:r>
        <w:rPr>
          <w:rFonts w:hint="default" w:ascii="Times New Roman" w:hAnsi="Times New Roman" w:eastAsia="仿宋_GB2312" w:cs="Times New Roman"/>
          <w:sz w:val="32"/>
          <w:szCs w:val="32"/>
        </w:rPr>
        <w:t>主要包括部门整体支出总体绩效目标、各项绩效指标完成情况以及预算执行情况</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对未完成绩效目标或偏离绩效目标较大的项目</w:t>
      </w:r>
      <w:r>
        <w:rPr>
          <w:rFonts w:hint="eastAsia"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rPr>
        <w:t>分析并</w:t>
      </w:r>
      <w:r>
        <w:rPr>
          <w:rFonts w:hint="eastAsia" w:ascii="Times New Roman" w:hAnsi="Times New Roman" w:eastAsia="仿宋_GB2312" w:cs="Times New Roman"/>
          <w:sz w:val="32"/>
          <w:szCs w:val="32"/>
          <w:lang w:val="en-US" w:eastAsia="zh-CN"/>
        </w:rPr>
        <w:t>查找</w:t>
      </w:r>
      <w:r>
        <w:rPr>
          <w:rFonts w:hint="default" w:ascii="Times New Roman" w:hAnsi="Times New Roman" w:eastAsia="仿宋_GB2312" w:cs="Times New Roman"/>
          <w:sz w:val="32"/>
          <w:szCs w:val="32"/>
        </w:rPr>
        <w:t>原因，研究</w:t>
      </w:r>
      <w:r>
        <w:rPr>
          <w:rFonts w:hint="eastAsia" w:eastAsia="仿宋_GB2312" w:cs="Times New Roman"/>
          <w:sz w:val="32"/>
          <w:szCs w:val="32"/>
          <w:lang w:eastAsia="zh-CN"/>
        </w:rPr>
        <w:t>并</w:t>
      </w:r>
      <w:r>
        <w:rPr>
          <w:rFonts w:hint="default" w:ascii="Times New Roman" w:hAnsi="Times New Roman" w:eastAsia="仿宋_GB2312" w:cs="Times New Roman"/>
          <w:sz w:val="32"/>
          <w:szCs w:val="32"/>
        </w:rPr>
        <w:t>提出改进措施</w:t>
      </w:r>
      <w:r>
        <w:rPr>
          <w:rFonts w:hint="eastAsia" w:ascii="Times New Roman" w:hAnsi="Times New Roman" w:eastAsia="仿宋_GB2312" w:cs="Times New Roman"/>
          <w:sz w:val="32"/>
          <w:szCs w:val="32"/>
        </w:rPr>
        <w:t>。现将</w:t>
      </w:r>
      <w:r>
        <w:rPr>
          <w:rFonts w:hint="eastAsia" w:ascii="仿宋_GB2312" w:hAnsi="仿宋" w:eastAsia="仿宋_GB2312" w:cs="仿宋"/>
          <w:bCs/>
          <w:sz w:val="32"/>
          <w:szCs w:val="32"/>
        </w:rPr>
        <w:t>绩效自评工作开展及自评情况报告如下。</w:t>
      </w:r>
    </w:p>
    <w:bookmarkEnd w:id="1"/>
    <w:p>
      <w:pPr>
        <w:pStyle w:val="4"/>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黑体" w:hAnsi="黑体" w:eastAsia="黑体" w:cs="黑体"/>
          <w:b w:val="0"/>
          <w:sz w:val="32"/>
          <w:szCs w:val="32"/>
        </w:rPr>
      </w:pPr>
      <w:bookmarkStart w:id="12" w:name="_Toc11283"/>
      <w:bookmarkStart w:id="13" w:name="_Toc27770"/>
      <w:bookmarkStart w:id="14" w:name="_Toc21138"/>
      <w:bookmarkStart w:id="15" w:name="_Toc26653"/>
      <w:r>
        <w:rPr>
          <w:rFonts w:hint="eastAsia" w:ascii="黑体" w:hAnsi="黑体" w:eastAsia="黑体" w:cs="黑体"/>
          <w:b w:val="0"/>
          <w:sz w:val="32"/>
          <w:szCs w:val="32"/>
        </w:rPr>
        <w:t>一、单位基本情况</w:t>
      </w:r>
      <w:bookmarkEnd w:id="2"/>
      <w:bookmarkEnd w:id="12"/>
      <w:bookmarkEnd w:id="13"/>
      <w:bookmarkEnd w:id="14"/>
      <w:bookmarkEnd w:id="15"/>
    </w:p>
    <w:p>
      <w:pPr>
        <w:pStyle w:val="4"/>
        <w:keepNext w:val="0"/>
        <w:keepLines w:val="0"/>
        <w:pageBreakBefore w:val="0"/>
        <w:widowControl w:val="0"/>
        <w:kinsoku/>
        <w:wordWrap/>
        <w:overflowPunct/>
        <w:topLinePunct w:val="0"/>
        <w:autoSpaceDE/>
        <w:autoSpaceDN/>
        <w:bidi w:val="0"/>
        <w:spacing w:line="520" w:lineRule="exact"/>
        <w:ind w:firstLine="642" w:firstLineChars="200"/>
        <w:textAlignment w:val="auto"/>
        <w:rPr>
          <w:rFonts w:ascii="方正楷体_GB2312" w:hAnsi="方正楷体_GB2312" w:eastAsia="方正楷体_GB2312" w:cs="方正楷体_GB2312"/>
          <w:bCs w:val="0"/>
          <w:sz w:val="32"/>
          <w:szCs w:val="32"/>
        </w:rPr>
      </w:pPr>
      <w:bookmarkStart w:id="16" w:name="_Toc43020955"/>
      <w:bookmarkStart w:id="17" w:name="_Toc3171"/>
      <w:bookmarkStart w:id="18" w:name="_Toc2265"/>
      <w:bookmarkStart w:id="19" w:name="_Toc18582"/>
      <w:bookmarkStart w:id="20" w:name="_Toc15514"/>
      <w:r>
        <w:rPr>
          <w:rFonts w:hint="eastAsia" w:ascii="方正楷体_GB2312" w:hAnsi="方正楷体_GB2312" w:eastAsia="方正楷体_GB2312" w:cs="方正楷体_GB2312"/>
          <w:bCs w:val="0"/>
          <w:sz w:val="32"/>
          <w:szCs w:val="32"/>
        </w:rPr>
        <w:t>（一）单位基本概况</w:t>
      </w:r>
      <w:bookmarkEnd w:id="16"/>
      <w:r>
        <w:rPr>
          <w:rFonts w:hint="eastAsia" w:ascii="方正楷体_GB2312" w:hAnsi="方正楷体_GB2312" w:eastAsia="方正楷体_GB2312" w:cs="方正楷体_GB2312"/>
          <w:bCs w:val="0"/>
          <w:sz w:val="32"/>
          <w:szCs w:val="32"/>
        </w:rPr>
        <w:t>及主要职责</w:t>
      </w:r>
      <w:bookmarkEnd w:id="17"/>
      <w:bookmarkEnd w:id="18"/>
      <w:bookmarkEnd w:id="19"/>
      <w:bookmarkEnd w:id="20"/>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default" w:ascii="仿宋_GB2312" w:hAnsi="仿宋_GB2312" w:eastAsia="仿宋_GB2312" w:cs="仿宋_GB2312"/>
          <w:color w:val="000000"/>
          <w:kern w:val="2"/>
          <w:sz w:val="32"/>
          <w:szCs w:val="32"/>
          <w:lang w:val="en-US" w:eastAsia="zh-CN" w:bidi="ar-SA"/>
        </w:rPr>
      </w:pPr>
      <w:bookmarkStart w:id="21" w:name="_Toc5609"/>
      <w:bookmarkStart w:id="22" w:name="_Toc27666"/>
      <w:bookmarkStart w:id="23" w:name="_Toc2852"/>
      <w:bookmarkStart w:id="24" w:name="_Toc43020956"/>
      <w:r>
        <w:rPr>
          <w:rFonts w:hint="default" w:ascii="仿宋_GB2312" w:hAnsi="仿宋_GB2312" w:eastAsia="仿宋_GB2312" w:cs="仿宋_GB2312"/>
          <w:color w:val="000000"/>
          <w:kern w:val="2"/>
          <w:sz w:val="32"/>
          <w:szCs w:val="32"/>
          <w:lang w:val="en-US" w:eastAsia="zh-CN" w:bidi="ar-SA"/>
        </w:rPr>
        <w:t>湖南省人民检察院是国家法律监督机关。主要任务是领导全省各级人民检察院履行法律监督职能，保证国家法律的统一正确实施，维护国家政治安全，确保社会大局稳定，促进社会公平正义，保障人民安居乐业，对省人民代表大会及其常务委员会负责并报告工作。主要职责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深入贯彻习近平新时代中国特色社会主义思想，深入贯彻党的路线方针政策和决策部署，统一全省检察机关思想和行动，坚持党对检察工作的绝对领导，坚决维护习近平总书记的核心地位，坚决维护党中央权威和集中统一领导。</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2.领导全省各级人民检察院工作。对下级检察院相关业务进行指导，研究制定全省检察工作的总体规划，部署检察工作任务。</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3.依照法律规定对由省人民检察院直接受理的刑事案件行使侦查权，领导全省各级人民检察院开展对依照法律规定由人民检察院直接受理的刑事案件的侦查工作。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4.对全省性的重大刑事案件依法审查批准逮捕、决定逮捕、提起公诉，领导全省各级人民检察院开展对刑事犯罪案件的审查批准逮捕、决定逮捕、提起公诉工作。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负责应由省人民检察院承办的刑事、民事、行政诉讼活动及刑事、民事、行政判决和裁定等生效法律文书执行的法律监督工作，领导全省各级人民检察院对刑事、民事、行政诉讼活动及判决和裁定等生效法律文书执行的法律监督工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6.负责应由省人民检察院承办的提起公益诉讼工作，领导全省各级人民检察院开展提起公益诉讼工作。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7.对市州人民检察院报请核准追诉的案件进行审查，决定是否报最高人民检察院核准追诉。</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8.负责应由省人民检察院承办的对监狱、看守所等执法活动的法律监督工作，领导全省各级人民检察院开展对监狱、看守所等执法活动的法律监督工作。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9.受理向省人民检察院的控告申诉，领导全省各级人民检察院的控告申诉检察工作。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10.对下级人民检察院在行使检察权中作出的决定进行审查，纠正错误决定。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11.指导全省检察机关的理论研究工作。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12.负责全省检察机关队伍建设和思想政治工作。领导全省各级人民检察院依法管理检察官及其他检察人员的工作，协同省级主管部门管理人民检察院的机构设置及人员编制，制定相关人员管理办法，组织指导全省检察机关教育培训工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13.协同省委主管部门管理和考核全省市、县两级人民检察院的检察长，协同市州党委管理和考核市州人民检察院的副检察长。</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14.领导全省各级人民检察院的检务督察工作。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15.规划和指导全省检察机关的财务装备工作，指导全省检察机关的检察技术信息工作。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16.组织全省检察机关的对外交流合作，开展有关国际司法协助工作。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17.负责其他应当由省人民检察院承办的事项。</w:t>
      </w:r>
    </w:p>
    <w:p>
      <w:pPr>
        <w:pStyle w:val="4"/>
        <w:keepNext w:val="0"/>
        <w:keepLines w:val="0"/>
        <w:pageBreakBefore w:val="0"/>
        <w:widowControl w:val="0"/>
        <w:kinsoku/>
        <w:wordWrap/>
        <w:overflowPunct/>
        <w:topLinePunct w:val="0"/>
        <w:autoSpaceDE/>
        <w:autoSpaceDN/>
        <w:bidi w:val="0"/>
        <w:spacing w:line="520" w:lineRule="exact"/>
        <w:ind w:firstLine="642" w:firstLineChars="200"/>
        <w:textAlignment w:val="auto"/>
        <w:rPr>
          <w:rFonts w:ascii="方正楷体_GB2312" w:hAnsi="方正楷体_GB2312" w:eastAsia="方正楷体_GB2312" w:cs="方正楷体_GB2312"/>
          <w:bCs w:val="0"/>
          <w:sz w:val="32"/>
          <w:szCs w:val="32"/>
        </w:rPr>
      </w:pPr>
      <w:bookmarkStart w:id="25" w:name="_Toc10987"/>
      <w:r>
        <w:rPr>
          <w:rFonts w:hint="eastAsia" w:ascii="方正楷体_GB2312" w:hAnsi="方正楷体_GB2312" w:eastAsia="方正楷体_GB2312" w:cs="方正楷体_GB2312"/>
          <w:bCs w:val="0"/>
          <w:sz w:val="32"/>
          <w:szCs w:val="32"/>
        </w:rPr>
        <w:t>（二）单位内设机构及直属预算单位情况</w:t>
      </w:r>
      <w:bookmarkEnd w:id="21"/>
      <w:bookmarkEnd w:id="22"/>
      <w:bookmarkEnd w:id="23"/>
      <w:bookmarkEnd w:id="25"/>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ascii="仿宋_GB2312" w:hAnsi="仿宋_GB2312" w:eastAsia="仿宋_GB2312" w:cs="仿宋_GB2312"/>
          <w:color w:val="010101"/>
          <w:kern w:val="0"/>
          <w:sz w:val="32"/>
          <w:szCs w:val="32"/>
        </w:rPr>
      </w:pPr>
      <w:r>
        <w:rPr>
          <w:rFonts w:hint="eastAsia" w:ascii="仿宋_GB2312" w:hAnsi="仿宋_GB2312" w:eastAsia="仿宋_GB2312" w:cs="仿宋_GB2312"/>
          <w:color w:val="000000"/>
          <w:kern w:val="0"/>
          <w:sz w:val="32"/>
          <w:szCs w:val="32"/>
        </w:rPr>
        <w:t>省院机关本级</w:t>
      </w:r>
      <w:r>
        <w:rPr>
          <w:rFonts w:hint="eastAsia" w:ascii="仿宋_GB2312" w:hAnsi="仿宋_GB2312" w:eastAsia="仿宋_GB2312" w:cs="仿宋_GB2312"/>
          <w:color w:val="000000"/>
          <w:kern w:val="2"/>
          <w:sz w:val="32"/>
          <w:szCs w:val="32"/>
          <w:lang w:val="en-US" w:eastAsia="zh-CN" w:bidi="ar-SA"/>
        </w:rPr>
        <w:t>设23个内设机构，</w:t>
      </w:r>
      <w:r>
        <w:rPr>
          <w:rFonts w:hint="eastAsia" w:ascii="仿宋_GB2312" w:hAnsi="仿宋_GB2312" w:eastAsia="仿宋_GB2312" w:cs="仿宋_GB2312"/>
          <w:color w:val="000000"/>
          <w:sz w:val="32"/>
          <w:szCs w:val="32"/>
        </w:rPr>
        <w:t>包括</w:t>
      </w:r>
      <w:r>
        <w:rPr>
          <w:rFonts w:hint="eastAsia" w:ascii="仿宋_GB2312" w:hAnsi="仿宋_GB2312" w:eastAsia="仿宋_GB2312" w:cs="仿宋_GB2312"/>
          <w:color w:val="353535"/>
          <w:kern w:val="0"/>
          <w:sz w:val="32"/>
          <w:szCs w:val="32"/>
        </w:rPr>
        <w:t>：</w:t>
      </w:r>
      <w:r>
        <w:rPr>
          <w:rFonts w:hint="default" w:ascii="仿宋_GB2312" w:hAnsi="仿宋_GB2312" w:eastAsia="仿宋_GB2312" w:cs="仿宋_GB2312"/>
          <w:color w:val="000000"/>
          <w:kern w:val="2"/>
          <w:sz w:val="32"/>
          <w:szCs w:val="32"/>
          <w:lang w:val="en-US" w:eastAsia="zh-CN" w:bidi="ar-SA"/>
        </w:rPr>
        <w:t>办公室（新闻办公室）、第一检察部、第二检察部、第三检察部、第四检察部、第五检察部、第六检察部、第七检察部、第八检察部、第九检察部、第十检察部、第十一检察部、第十二检察部、法律政策研究室、案件管理办公室、检务督察部（巡视工作领导小组办公室）、检察技术部、警务部（司法警察总队）、计划财务装备部、政治部（内设干部处、宣传教育处、检察官管理处、综合处）、机关党委、离退休人员管理服务处、机关后勤服务中心;直属事业单位1个，即国家检察官学院湖南分院</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color w:val="010101"/>
          <w:kern w:val="0"/>
          <w:sz w:val="32"/>
          <w:szCs w:val="32"/>
          <w:lang w:val="en-US" w:eastAsia="zh-CN"/>
        </w:rPr>
        <w:t>该</w:t>
      </w:r>
      <w:r>
        <w:rPr>
          <w:rFonts w:hint="eastAsia" w:ascii="仿宋_GB2312" w:hAnsi="仿宋_GB2312" w:eastAsia="仿宋_GB2312" w:cs="仿宋_GB2312"/>
          <w:color w:val="010101"/>
          <w:kern w:val="0"/>
          <w:sz w:val="32"/>
          <w:szCs w:val="32"/>
        </w:rPr>
        <w:t>分院为财政差额经费补助事业单位。</w:t>
      </w:r>
      <w:r>
        <w:rPr>
          <w:rFonts w:hint="eastAsia" w:ascii="仿宋_GB2312" w:hAnsi="仿宋_GB2312" w:eastAsia="仿宋_GB2312" w:cs="仿宋_GB2312"/>
          <w:color w:val="010101"/>
          <w:kern w:val="0"/>
          <w:sz w:val="32"/>
          <w:szCs w:val="32"/>
          <w:lang w:val="en-US" w:eastAsia="zh-CN"/>
        </w:rPr>
        <w:t>下辖3个铁检院，分别为</w:t>
      </w:r>
      <w:r>
        <w:rPr>
          <w:rFonts w:hint="eastAsia" w:ascii="仿宋_GB2312" w:hAnsi="仿宋_GB2312" w:eastAsia="仿宋_GB2312" w:cs="仿宋_GB2312"/>
          <w:color w:val="010101"/>
          <w:kern w:val="0"/>
          <w:sz w:val="32"/>
          <w:szCs w:val="32"/>
        </w:rPr>
        <w:t>长沙铁路运输检察院、衡阳铁路运输检察院、怀化铁路运输检察院。</w:t>
      </w:r>
    </w:p>
    <w:p>
      <w:pPr>
        <w:pStyle w:val="4"/>
        <w:keepNext w:val="0"/>
        <w:keepLines w:val="0"/>
        <w:pageBreakBefore w:val="0"/>
        <w:widowControl w:val="0"/>
        <w:kinsoku/>
        <w:wordWrap/>
        <w:overflowPunct/>
        <w:topLinePunct w:val="0"/>
        <w:autoSpaceDE/>
        <w:autoSpaceDN/>
        <w:bidi w:val="0"/>
        <w:spacing w:line="520" w:lineRule="exact"/>
        <w:ind w:firstLine="642" w:firstLineChars="200"/>
        <w:textAlignment w:val="auto"/>
        <w:rPr>
          <w:rFonts w:ascii="方正楷体_GB2312" w:hAnsi="方正楷体_GB2312" w:eastAsia="方正楷体_GB2312" w:cs="方正楷体_GB2312"/>
          <w:bCs w:val="0"/>
          <w:sz w:val="32"/>
          <w:szCs w:val="32"/>
        </w:rPr>
      </w:pPr>
      <w:bookmarkStart w:id="26" w:name="_Toc20526"/>
      <w:bookmarkStart w:id="27" w:name="_Toc16305"/>
      <w:bookmarkStart w:id="28" w:name="_Toc18533"/>
      <w:bookmarkStart w:id="29" w:name="_Toc30682"/>
      <w:r>
        <w:rPr>
          <w:rFonts w:hint="eastAsia" w:ascii="方正楷体_GB2312" w:hAnsi="方正楷体_GB2312" w:eastAsia="方正楷体_GB2312" w:cs="方正楷体_GB2312"/>
          <w:bCs w:val="0"/>
          <w:sz w:val="32"/>
          <w:szCs w:val="32"/>
        </w:rPr>
        <w:t>（三）</w:t>
      </w:r>
      <w:r>
        <w:rPr>
          <w:rFonts w:hint="eastAsia" w:ascii="方正楷体_GB2312" w:hAnsi="方正楷体_GB2312" w:eastAsia="方正楷体_GB2312" w:cs="方正楷体_GB2312"/>
          <w:bCs w:val="0"/>
          <w:sz w:val="32"/>
          <w:szCs w:val="32"/>
          <w:lang w:val="en-US" w:eastAsia="zh-CN"/>
        </w:rPr>
        <w:t>单位</w:t>
      </w:r>
      <w:r>
        <w:rPr>
          <w:rFonts w:hint="eastAsia" w:ascii="方正楷体_GB2312" w:hAnsi="方正楷体_GB2312" w:eastAsia="方正楷体_GB2312" w:cs="方正楷体_GB2312"/>
          <w:bCs w:val="0"/>
          <w:sz w:val="32"/>
          <w:szCs w:val="32"/>
        </w:rPr>
        <w:t>人员</w:t>
      </w:r>
      <w:r>
        <w:rPr>
          <w:rFonts w:hint="eastAsia" w:ascii="方正楷体_GB2312" w:hAnsi="方正楷体_GB2312" w:eastAsia="方正楷体_GB2312" w:cs="方正楷体_GB2312"/>
          <w:bCs w:val="0"/>
          <w:sz w:val="32"/>
          <w:szCs w:val="32"/>
          <w:lang w:val="en-US" w:eastAsia="zh-CN"/>
        </w:rPr>
        <w:t>编制及实有</w:t>
      </w:r>
      <w:r>
        <w:rPr>
          <w:rFonts w:hint="eastAsia" w:ascii="方正楷体_GB2312" w:hAnsi="方正楷体_GB2312" w:eastAsia="方正楷体_GB2312" w:cs="方正楷体_GB2312"/>
          <w:bCs w:val="0"/>
          <w:sz w:val="32"/>
          <w:szCs w:val="32"/>
        </w:rPr>
        <w:t>情况</w:t>
      </w:r>
      <w:bookmarkEnd w:id="26"/>
      <w:bookmarkEnd w:id="27"/>
      <w:bookmarkEnd w:id="28"/>
      <w:bookmarkEnd w:id="29"/>
    </w:p>
    <w:p>
      <w:pPr>
        <w:pageBreakBefore w:val="0"/>
        <w:widowControl w:val="0"/>
        <w:kinsoku/>
        <w:wordWrap/>
        <w:overflowPunct/>
        <w:topLinePunct w:val="0"/>
        <w:autoSpaceDE/>
        <w:autoSpaceDN/>
        <w:bidi w:val="0"/>
        <w:spacing w:line="520" w:lineRule="exact"/>
        <w:ind w:firstLine="642" w:firstLineChars="200"/>
        <w:jc w:val="left"/>
        <w:textAlignment w:val="auto"/>
        <w:rPr>
          <w:rFonts w:hint="default" w:ascii="仿宋_GB2312" w:hAnsi="Calibri" w:eastAsia="仿宋_GB2312" w:cs="仿宋_GB2312"/>
          <w:b/>
          <w:bCs/>
          <w:color w:val="auto"/>
          <w:kern w:val="0"/>
          <w:sz w:val="32"/>
          <w:szCs w:val="32"/>
          <w:lang w:val="en-US" w:eastAsia="zh-CN"/>
        </w:rPr>
      </w:pPr>
      <w:r>
        <w:rPr>
          <w:rFonts w:hint="eastAsia" w:ascii="仿宋_GB2312" w:hAnsi="Calibri" w:eastAsia="仿宋_GB2312" w:cs="仿宋_GB2312"/>
          <w:b/>
          <w:bCs/>
          <w:color w:val="auto"/>
          <w:kern w:val="0"/>
          <w:sz w:val="32"/>
          <w:szCs w:val="32"/>
          <w:lang w:val="en-US" w:eastAsia="zh-CN"/>
        </w:rPr>
        <w:t>1.在编在职人员及在职人员控制率情况</w:t>
      </w:r>
    </w:p>
    <w:p>
      <w:pPr>
        <w:pageBreakBefore w:val="0"/>
        <w:widowControl w:val="0"/>
        <w:kinsoku/>
        <w:wordWrap/>
        <w:overflowPunct/>
        <w:topLinePunct w:val="0"/>
        <w:autoSpaceDE/>
        <w:autoSpaceDN/>
        <w:bidi w:val="0"/>
        <w:spacing w:line="52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Calibri" w:eastAsia="仿宋_GB2312" w:cs="仿宋_GB2312"/>
          <w:color w:val="auto"/>
          <w:kern w:val="0"/>
          <w:sz w:val="32"/>
          <w:szCs w:val="32"/>
        </w:rPr>
        <w:t>截止</w:t>
      </w:r>
      <w:r>
        <w:rPr>
          <w:rFonts w:hint="eastAsia" w:ascii="仿宋_GB2312" w:hAnsi="仿宋_GB2312" w:eastAsia="仿宋_GB2312" w:cs="仿宋_GB2312"/>
          <w:color w:val="auto"/>
          <w:sz w:val="32"/>
          <w:szCs w:val="32"/>
          <w:lang w:eastAsia="zh-CN"/>
        </w:rPr>
        <w:t>2023</w:t>
      </w:r>
      <w:r>
        <w:rPr>
          <w:rFonts w:hint="eastAsia" w:ascii="仿宋_GB2312" w:hAnsi="仿宋_GB2312" w:eastAsia="仿宋_GB2312" w:cs="仿宋_GB2312"/>
          <w:color w:val="auto"/>
          <w:sz w:val="32"/>
          <w:szCs w:val="32"/>
        </w:rPr>
        <w:t>年末，全院人员编制合计5</w:t>
      </w:r>
      <w:r>
        <w:rPr>
          <w:rFonts w:hint="eastAsia" w:ascii="仿宋_GB2312" w:hAnsi="仿宋_GB2312" w:eastAsia="仿宋_GB2312" w:cs="仿宋_GB2312"/>
          <w:color w:val="auto"/>
          <w:sz w:val="32"/>
          <w:szCs w:val="32"/>
          <w:lang w:val="en-US" w:eastAsia="zh-CN"/>
        </w:rPr>
        <w:t>42</w:t>
      </w:r>
      <w:r>
        <w:rPr>
          <w:rFonts w:hint="eastAsia" w:ascii="仿宋_GB2312" w:hAnsi="仿宋_GB2312" w:eastAsia="仿宋_GB2312" w:cs="仿宋_GB2312"/>
          <w:color w:val="auto"/>
          <w:sz w:val="32"/>
          <w:szCs w:val="32"/>
        </w:rPr>
        <w:t>人，实际在编在职人数</w:t>
      </w:r>
      <w:r>
        <w:rPr>
          <w:rFonts w:hint="eastAsia" w:ascii="仿宋_GB2312" w:hAnsi="仿宋_GB2312" w:eastAsia="仿宋_GB2312" w:cs="仿宋_GB2312"/>
          <w:color w:val="auto"/>
          <w:sz w:val="32"/>
          <w:szCs w:val="32"/>
          <w:lang w:val="en-US" w:eastAsia="zh-CN"/>
        </w:rPr>
        <w:t>515人，较上年增加4</w:t>
      </w:r>
      <w:r>
        <w:rPr>
          <w:rFonts w:hint="eastAsia" w:ascii="仿宋_GB2312" w:hAnsi="仿宋_GB2312" w:eastAsia="仿宋_GB2312" w:cs="仿宋_GB2312"/>
          <w:color w:val="auto"/>
          <w:sz w:val="32"/>
          <w:szCs w:val="32"/>
        </w:rPr>
        <w:t>人，</w:t>
      </w:r>
      <w:r>
        <w:rPr>
          <w:rFonts w:hint="eastAsia" w:ascii="仿宋_GB2312" w:hAnsi="Calibri" w:eastAsia="仿宋_GB2312" w:cs="仿宋_GB2312"/>
          <w:color w:val="auto"/>
          <w:kern w:val="0"/>
          <w:sz w:val="32"/>
          <w:szCs w:val="32"/>
        </w:rPr>
        <w:t>在职人员控制率</w:t>
      </w:r>
      <w:r>
        <w:rPr>
          <w:rFonts w:hint="eastAsia" w:ascii="仿宋_GB2312" w:hAnsi="Calibri" w:eastAsia="仿宋_GB2312" w:cs="仿宋_GB2312"/>
          <w:color w:val="auto"/>
          <w:kern w:val="0"/>
          <w:sz w:val="32"/>
          <w:szCs w:val="32"/>
          <w:lang w:val="en-US" w:eastAsia="zh-CN"/>
        </w:rPr>
        <w:t>95.02</w:t>
      </w:r>
      <w:r>
        <w:rPr>
          <w:rFonts w:ascii="仿宋_GB2312" w:hAnsi="Calibri" w:eastAsia="仿宋_GB2312" w:cs="仿宋_GB2312"/>
          <w:color w:val="auto"/>
          <w:kern w:val="0"/>
          <w:sz w:val="32"/>
          <w:szCs w:val="32"/>
        </w:rPr>
        <w:t>%</w:t>
      </w:r>
      <w:r>
        <w:rPr>
          <w:rFonts w:hint="eastAsia" w:ascii="仿宋_GB2312" w:hAnsi="Calibri" w:eastAsia="仿宋_GB2312" w:cs="仿宋_GB2312"/>
          <w:color w:val="auto"/>
          <w:kern w:val="0"/>
          <w:sz w:val="32"/>
          <w:szCs w:val="32"/>
        </w:rPr>
        <w:t>。其中：</w:t>
      </w:r>
    </w:p>
    <w:p>
      <w:pPr>
        <w:pageBreakBefore w:val="0"/>
        <w:widowControl w:val="0"/>
        <w:kinsoku/>
        <w:wordWrap/>
        <w:overflowPunct/>
        <w:topLinePunct w:val="0"/>
        <w:autoSpaceDE/>
        <w:autoSpaceDN/>
        <w:bidi w:val="0"/>
        <w:spacing w:line="52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Calibri" w:eastAsia="仿宋_GB2312" w:cs="仿宋_GB2312"/>
          <w:color w:val="auto"/>
          <w:kern w:val="0"/>
          <w:sz w:val="32"/>
          <w:szCs w:val="32"/>
        </w:rPr>
        <w:t>院机关本级</w:t>
      </w:r>
      <w:r>
        <w:rPr>
          <w:rFonts w:hint="eastAsia" w:ascii="仿宋_GB2312" w:hAnsi="仿宋_GB2312" w:eastAsia="仿宋_GB2312" w:cs="仿宋_GB2312"/>
          <w:color w:val="auto"/>
          <w:sz w:val="32"/>
          <w:szCs w:val="32"/>
        </w:rPr>
        <w:t>在职人员编制为385人，实际在职人数</w:t>
      </w:r>
      <w:r>
        <w:rPr>
          <w:rFonts w:hint="eastAsia" w:ascii="仿宋_GB2312" w:hAnsi="仿宋_GB2312" w:eastAsia="仿宋_GB2312" w:cs="仿宋_GB2312"/>
          <w:color w:val="auto"/>
          <w:sz w:val="32"/>
          <w:szCs w:val="32"/>
          <w:lang w:val="en-US" w:eastAsia="zh-CN"/>
        </w:rPr>
        <w:t>375人，较上年增加8</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本年</w:t>
      </w:r>
      <w:r>
        <w:rPr>
          <w:rFonts w:hint="eastAsia" w:ascii="仿宋_GB2312" w:hAnsi="Calibri" w:eastAsia="仿宋_GB2312" w:cs="仿宋_GB2312"/>
          <w:color w:val="auto"/>
          <w:kern w:val="0"/>
          <w:sz w:val="32"/>
          <w:szCs w:val="32"/>
        </w:rPr>
        <w:t>在职人员控制率</w:t>
      </w:r>
      <w:r>
        <w:rPr>
          <w:rFonts w:hint="eastAsia" w:ascii="仿宋_GB2312" w:hAnsi="Calibri" w:eastAsia="仿宋_GB2312" w:cs="仿宋_GB2312"/>
          <w:color w:val="auto"/>
          <w:kern w:val="0"/>
          <w:sz w:val="32"/>
          <w:szCs w:val="32"/>
          <w:lang w:val="en-US" w:eastAsia="zh-CN"/>
        </w:rPr>
        <w:t>97.40</w:t>
      </w:r>
      <w:r>
        <w:rPr>
          <w:rFonts w:ascii="仿宋_GB2312" w:hAnsi="Calibri" w:eastAsia="仿宋_GB2312" w:cs="仿宋_GB2312"/>
          <w:color w:val="auto"/>
          <w:kern w:val="0"/>
          <w:sz w:val="32"/>
          <w:szCs w:val="32"/>
        </w:rPr>
        <w:t>%</w:t>
      </w:r>
      <w:r>
        <w:rPr>
          <w:rFonts w:hint="eastAsia" w:ascii="仿宋_GB2312" w:hAnsi="Calibri" w:eastAsia="仿宋_GB2312" w:cs="仿宋_GB2312"/>
          <w:color w:val="auto"/>
          <w:kern w:val="0"/>
          <w:sz w:val="32"/>
          <w:szCs w:val="32"/>
        </w:rPr>
        <w:t>。</w:t>
      </w:r>
    </w:p>
    <w:p>
      <w:pPr>
        <w:pStyle w:val="9"/>
        <w:pageBreakBefore w:val="0"/>
        <w:widowControl w:val="0"/>
        <w:kinsoku/>
        <w:wordWrap/>
        <w:overflowPunct/>
        <w:topLinePunct w:val="0"/>
        <w:autoSpaceDE/>
        <w:autoSpaceDN/>
        <w:bidi w:val="0"/>
        <w:spacing w:after="0"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直属二级预算单位中，</w:t>
      </w:r>
      <w:r>
        <w:rPr>
          <w:rFonts w:hint="eastAsia" w:ascii="仿宋_GB2312" w:hAnsi="仿宋_GB2312" w:eastAsia="仿宋_GB2312" w:cs="仿宋_GB2312"/>
          <w:color w:val="auto"/>
          <w:kern w:val="0"/>
          <w:sz w:val="32"/>
          <w:szCs w:val="32"/>
        </w:rPr>
        <w:t>国家检察官学院湖南分院：在职人员编制</w:t>
      </w:r>
      <w:r>
        <w:rPr>
          <w:rFonts w:hint="eastAsia" w:ascii="仿宋_GB2312" w:hAnsi="仿宋_GB2312" w:eastAsia="仿宋_GB2312" w:cs="仿宋_GB2312"/>
          <w:color w:val="auto"/>
          <w:kern w:val="0"/>
          <w:sz w:val="32"/>
          <w:szCs w:val="32"/>
          <w:lang w:val="en-US" w:eastAsia="zh-CN"/>
        </w:rPr>
        <w:t>13</w:t>
      </w:r>
      <w:r>
        <w:rPr>
          <w:rFonts w:hint="eastAsia" w:ascii="仿宋_GB2312" w:hAnsi="仿宋_GB2312" w:eastAsia="仿宋_GB2312" w:cs="仿宋_GB2312"/>
          <w:color w:val="auto"/>
          <w:kern w:val="0"/>
          <w:sz w:val="32"/>
          <w:szCs w:val="32"/>
        </w:rPr>
        <w:t>人（事业编制），实际</w:t>
      </w:r>
      <w:r>
        <w:rPr>
          <w:rFonts w:hint="eastAsia" w:ascii="仿宋_GB2312" w:hAnsi="仿宋_GB2312" w:eastAsia="仿宋_GB2312" w:cs="仿宋_GB2312"/>
          <w:color w:val="auto"/>
          <w:sz w:val="32"/>
          <w:szCs w:val="32"/>
        </w:rPr>
        <w:t>在职人员人数</w:t>
      </w:r>
      <w:r>
        <w:rPr>
          <w:rFonts w:hint="eastAsia" w:ascii="仿宋_GB2312" w:hAnsi="仿宋_GB2312" w:eastAsia="仿宋_GB2312" w:cs="仿宋_GB2312"/>
          <w:color w:val="auto"/>
          <w:sz w:val="32"/>
          <w:szCs w:val="32"/>
          <w:lang w:val="en-US" w:eastAsia="zh-CN"/>
        </w:rPr>
        <w:t>10人，较上年减少1</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本年</w:t>
      </w:r>
      <w:r>
        <w:rPr>
          <w:rFonts w:hint="eastAsia" w:ascii="仿宋_GB2312" w:hAnsi="仿宋_GB2312" w:eastAsia="仿宋_GB2312" w:cs="仿宋_GB2312"/>
          <w:color w:val="auto"/>
          <w:kern w:val="0"/>
          <w:sz w:val="32"/>
          <w:szCs w:val="32"/>
        </w:rPr>
        <w:t>在职人员控制率</w:t>
      </w:r>
      <w:r>
        <w:rPr>
          <w:rFonts w:hint="eastAsia" w:ascii="仿宋_GB2312" w:hAnsi="仿宋_GB2312" w:eastAsia="仿宋_GB2312" w:cs="仿宋_GB2312"/>
          <w:color w:val="auto"/>
          <w:kern w:val="0"/>
          <w:sz w:val="32"/>
          <w:szCs w:val="32"/>
          <w:lang w:val="en-US" w:eastAsia="zh-CN"/>
        </w:rPr>
        <w:t>76.92</w:t>
      </w:r>
      <w:r>
        <w:rPr>
          <w:rFonts w:hint="eastAsia" w:ascii="仿宋_GB2312" w:hAnsi="仿宋_GB2312" w:eastAsia="仿宋_GB2312" w:cs="仿宋_GB2312"/>
          <w:color w:val="auto"/>
          <w:kern w:val="0"/>
          <w:sz w:val="32"/>
          <w:szCs w:val="32"/>
        </w:rPr>
        <w:t>%。长沙铁路运输检察院：人员编制52</w:t>
      </w:r>
      <w:r>
        <w:rPr>
          <w:rFonts w:hint="eastAsia" w:ascii="仿宋_GB2312" w:hAnsi="仿宋_GB2312" w:eastAsia="仿宋_GB2312" w:cs="仿宋_GB2312"/>
          <w:color w:val="auto"/>
          <w:kern w:val="0"/>
          <w:sz w:val="32"/>
          <w:szCs w:val="32"/>
          <w:lang w:val="en-US" w:eastAsia="zh-CN"/>
        </w:rPr>
        <w:t>人</w:t>
      </w:r>
      <w:r>
        <w:rPr>
          <w:rFonts w:hint="eastAsia" w:ascii="仿宋_GB2312" w:hAnsi="仿宋_GB2312" w:eastAsia="仿宋_GB2312" w:cs="仿宋_GB2312"/>
          <w:color w:val="auto"/>
          <w:kern w:val="0"/>
          <w:sz w:val="32"/>
          <w:szCs w:val="32"/>
        </w:rPr>
        <w:t>，实际</w:t>
      </w:r>
      <w:r>
        <w:rPr>
          <w:rFonts w:hint="eastAsia" w:ascii="仿宋_GB2312" w:hAnsi="仿宋_GB2312" w:eastAsia="仿宋_GB2312" w:cs="仿宋_GB2312"/>
          <w:color w:val="auto"/>
          <w:sz w:val="32"/>
          <w:szCs w:val="32"/>
        </w:rPr>
        <w:t>在职人数</w:t>
      </w:r>
      <w:r>
        <w:rPr>
          <w:rFonts w:hint="eastAsia" w:ascii="仿宋_GB2312" w:hAnsi="仿宋_GB2312" w:eastAsia="仿宋_GB2312" w:cs="仿宋_GB2312"/>
          <w:color w:val="auto"/>
          <w:sz w:val="32"/>
          <w:szCs w:val="32"/>
          <w:lang w:val="en-US" w:eastAsia="zh-CN"/>
        </w:rPr>
        <w:t>49人，较上年增加1人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在职人员控制率</w:t>
      </w:r>
      <w:r>
        <w:rPr>
          <w:rFonts w:hint="eastAsia" w:ascii="仿宋_GB2312" w:hAnsi="仿宋_GB2312" w:eastAsia="仿宋_GB2312" w:cs="仿宋_GB2312"/>
          <w:color w:val="auto"/>
          <w:kern w:val="0"/>
          <w:sz w:val="32"/>
          <w:szCs w:val="32"/>
          <w:lang w:val="en-US" w:eastAsia="zh-CN"/>
        </w:rPr>
        <w:t>94.23</w:t>
      </w:r>
      <w:r>
        <w:rPr>
          <w:rFonts w:hint="eastAsia" w:ascii="仿宋_GB2312" w:hAnsi="仿宋_GB2312" w:eastAsia="仿宋_GB2312" w:cs="仿宋_GB2312"/>
          <w:color w:val="auto"/>
          <w:kern w:val="0"/>
          <w:sz w:val="32"/>
          <w:szCs w:val="32"/>
        </w:rPr>
        <w:t>%。衡阳铁路运输检察院：人员编制47人，实际</w:t>
      </w:r>
      <w:r>
        <w:rPr>
          <w:rFonts w:hint="eastAsia" w:ascii="仿宋_GB2312" w:hAnsi="仿宋_GB2312" w:eastAsia="仿宋_GB2312" w:cs="仿宋_GB2312"/>
          <w:color w:val="auto"/>
          <w:sz w:val="32"/>
          <w:szCs w:val="32"/>
          <w:shd w:val="clear" w:color="auto" w:fill="FFFFFF"/>
        </w:rPr>
        <w:t>在职人员</w:t>
      </w:r>
      <w:r>
        <w:rPr>
          <w:rFonts w:hint="eastAsia" w:ascii="仿宋_GB2312" w:hAnsi="仿宋_GB2312" w:eastAsia="仿宋_GB2312" w:cs="仿宋_GB2312"/>
          <w:color w:val="auto"/>
          <w:sz w:val="32"/>
          <w:szCs w:val="32"/>
          <w:shd w:val="clear" w:color="auto" w:fill="FFFFFF"/>
          <w:lang w:val="en-US" w:eastAsia="zh-CN"/>
        </w:rPr>
        <w:t>42人，较上年减少1</w:t>
      </w:r>
      <w:r>
        <w:rPr>
          <w:rFonts w:hint="eastAsia" w:ascii="仿宋_GB2312" w:hAnsi="仿宋_GB2312" w:eastAsia="仿宋_GB2312" w:cs="仿宋_GB2312"/>
          <w:color w:val="auto"/>
          <w:sz w:val="32"/>
          <w:szCs w:val="32"/>
          <w:shd w:val="clear" w:color="auto" w:fill="FFFFFF"/>
        </w:rPr>
        <w:t>人，</w:t>
      </w:r>
      <w:r>
        <w:rPr>
          <w:rFonts w:hint="eastAsia" w:ascii="仿宋_GB2312" w:hAnsi="仿宋_GB2312" w:eastAsia="仿宋_GB2312" w:cs="仿宋_GB2312"/>
          <w:color w:val="auto"/>
          <w:kern w:val="0"/>
          <w:sz w:val="32"/>
          <w:szCs w:val="32"/>
        </w:rPr>
        <w:t>在职人员控制率</w:t>
      </w:r>
      <w:r>
        <w:rPr>
          <w:rFonts w:hint="eastAsia" w:ascii="仿宋_GB2312" w:hAnsi="仿宋_GB2312" w:eastAsia="仿宋_GB2312" w:cs="仿宋_GB2312"/>
          <w:color w:val="auto"/>
          <w:kern w:val="0"/>
          <w:sz w:val="32"/>
          <w:szCs w:val="32"/>
          <w:lang w:val="en-US" w:eastAsia="zh-CN"/>
        </w:rPr>
        <w:t>89.36</w:t>
      </w:r>
      <w:r>
        <w:rPr>
          <w:rFonts w:hint="eastAsia" w:ascii="仿宋_GB2312" w:hAnsi="仿宋_GB2312" w:eastAsia="仿宋_GB2312" w:cs="仿宋_GB2312"/>
          <w:color w:val="auto"/>
          <w:kern w:val="0"/>
          <w:sz w:val="32"/>
          <w:szCs w:val="32"/>
        </w:rPr>
        <w:t>%。怀化铁路运输检察院：人员编制45人，实际</w:t>
      </w:r>
      <w:r>
        <w:rPr>
          <w:rFonts w:hint="eastAsia" w:ascii="仿宋_GB2312" w:hAnsi="仿宋_GB2312" w:eastAsia="仿宋_GB2312" w:cs="仿宋_GB2312"/>
          <w:color w:val="auto"/>
          <w:sz w:val="32"/>
          <w:szCs w:val="32"/>
          <w:shd w:val="clear" w:color="auto" w:fill="FFFFFF"/>
        </w:rPr>
        <w:t>在职人员</w:t>
      </w:r>
      <w:r>
        <w:rPr>
          <w:rFonts w:hint="eastAsia" w:ascii="仿宋_GB2312" w:hAnsi="仿宋_GB2312" w:eastAsia="仿宋_GB2312" w:cs="仿宋_GB2312"/>
          <w:color w:val="auto"/>
          <w:sz w:val="32"/>
          <w:szCs w:val="32"/>
          <w:shd w:val="clear" w:color="auto" w:fill="FFFFFF"/>
          <w:lang w:val="en-US" w:eastAsia="zh-CN"/>
        </w:rPr>
        <w:t>39人，较上年减少2</w:t>
      </w:r>
      <w:r>
        <w:rPr>
          <w:rFonts w:hint="eastAsia" w:ascii="仿宋_GB2312" w:hAnsi="仿宋_GB2312" w:eastAsia="仿宋_GB2312" w:cs="仿宋_GB2312"/>
          <w:color w:val="auto"/>
          <w:sz w:val="32"/>
          <w:szCs w:val="32"/>
          <w:shd w:val="clear" w:color="auto" w:fill="FFFFFF"/>
        </w:rPr>
        <w:t>人，</w:t>
      </w:r>
      <w:r>
        <w:rPr>
          <w:rFonts w:hint="eastAsia" w:ascii="仿宋_GB2312" w:hAnsi="仿宋_GB2312" w:eastAsia="仿宋_GB2312" w:cs="仿宋_GB2312"/>
          <w:color w:val="auto"/>
          <w:kern w:val="0"/>
          <w:sz w:val="32"/>
          <w:szCs w:val="32"/>
        </w:rPr>
        <w:t>在职人员控制率</w:t>
      </w:r>
      <w:r>
        <w:rPr>
          <w:rFonts w:hint="eastAsia" w:ascii="仿宋_GB2312" w:hAnsi="仿宋_GB2312" w:eastAsia="仿宋_GB2312" w:cs="仿宋_GB2312"/>
          <w:color w:val="auto"/>
          <w:kern w:val="0"/>
          <w:sz w:val="32"/>
          <w:szCs w:val="32"/>
          <w:lang w:val="en-US" w:eastAsia="zh-CN"/>
        </w:rPr>
        <w:t>86.67</w:t>
      </w:r>
      <w:r>
        <w:rPr>
          <w:rFonts w:hint="eastAsia" w:ascii="仿宋_GB2312" w:hAnsi="仿宋_GB2312" w:eastAsia="仿宋_GB2312" w:cs="仿宋_GB2312"/>
          <w:color w:val="auto"/>
          <w:kern w:val="0"/>
          <w:sz w:val="32"/>
          <w:szCs w:val="32"/>
        </w:rPr>
        <w:t>%。</w:t>
      </w:r>
    </w:p>
    <w:p>
      <w:pPr>
        <w:pStyle w:val="9"/>
        <w:keepNext w:val="0"/>
        <w:keepLines w:val="0"/>
        <w:pageBreakBefore w:val="0"/>
        <w:widowControl w:val="0"/>
        <w:kinsoku/>
        <w:wordWrap/>
        <w:overflowPunct/>
        <w:topLinePunct w:val="0"/>
        <w:autoSpaceDE/>
        <w:autoSpaceDN/>
        <w:bidi w:val="0"/>
        <w:adjustRightInd/>
        <w:snapToGrid/>
        <w:spacing w:after="0" w:line="520" w:lineRule="exact"/>
        <w:ind w:firstLine="642" w:firstLineChars="200"/>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2.其他人员情况</w:t>
      </w:r>
    </w:p>
    <w:p>
      <w:pPr>
        <w:pStyle w:val="9"/>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其他人员为聘用制书记员。2023年末，全院聘用其他人员合计131人，较上年增加29人，其中院机关本级90人，较上年增加24人，长沙铁路运输检察院9人，较上年增加1人，衡阳铁路运输检察院19人，较上年增加4人，怀化铁路运输检察院本年和上年均为13人，检察官学院无聘用制书记员。</w:t>
      </w:r>
    </w:p>
    <w:bookmarkEnd w:id="24"/>
    <w:p>
      <w:pPr>
        <w:pStyle w:val="4"/>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方正楷体_GB2312" w:hAnsi="方正楷体_GB2312" w:eastAsia="方正楷体_GB2312" w:cs="方正楷体_GB2312"/>
          <w:bCs w:val="0"/>
          <w:sz w:val="32"/>
          <w:szCs w:val="32"/>
        </w:rPr>
      </w:pPr>
      <w:bookmarkStart w:id="30" w:name="_Toc24233"/>
      <w:bookmarkStart w:id="31" w:name="_Toc8272"/>
      <w:bookmarkStart w:id="32" w:name="_Toc29533"/>
      <w:r>
        <w:rPr>
          <w:rFonts w:hint="eastAsia" w:ascii="方正楷体_GB2312" w:hAnsi="方正楷体_GB2312" w:eastAsia="方正楷体_GB2312" w:cs="方正楷体_GB2312"/>
          <w:bCs w:val="0"/>
          <w:sz w:val="32"/>
          <w:szCs w:val="32"/>
        </w:rPr>
        <w:t>（四）</w:t>
      </w:r>
      <w:r>
        <w:rPr>
          <w:rFonts w:hint="eastAsia" w:ascii="方正楷体_GB2312" w:hAnsi="方正楷体_GB2312" w:eastAsia="方正楷体_GB2312" w:cs="方正楷体_GB2312"/>
          <w:bCs w:val="0"/>
          <w:sz w:val="32"/>
          <w:szCs w:val="32"/>
          <w:lang w:val="en-US" w:eastAsia="zh-CN"/>
        </w:rPr>
        <w:t>部门</w:t>
      </w:r>
      <w:r>
        <w:rPr>
          <w:rFonts w:hint="eastAsia" w:ascii="方正楷体_GB2312" w:hAnsi="方正楷体_GB2312" w:eastAsia="方正楷体_GB2312" w:cs="方正楷体_GB2312"/>
          <w:bCs w:val="0"/>
          <w:sz w:val="32"/>
          <w:szCs w:val="32"/>
        </w:rPr>
        <w:t>绩效目标</w:t>
      </w:r>
      <w:r>
        <w:rPr>
          <w:rFonts w:hint="eastAsia" w:ascii="方正楷体_GB2312" w:hAnsi="方正楷体_GB2312" w:eastAsia="方正楷体_GB2312" w:cs="方正楷体_GB2312"/>
          <w:bCs w:val="0"/>
          <w:sz w:val="32"/>
          <w:szCs w:val="32"/>
          <w:lang w:val="en-US" w:eastAsia="zh-CN"/>
        </w:rPr>
        <w:t>设置</w:t>
      </w:r>
      <w:r>
        <w:rPr>
          <w:rFonts w:hint="eastAsia" w:ascii="方正楷体_GB2312" w:hAnsi="方正楷体_GB2312" w:eastAsia="方正楷体_GB2312" w:cs="方正楷体_GB2312"/>
          <w:bCs w:val="0"/>
          <w:sz w:val="32"/>
          <w:szCs w:val="32"/>
        </w:rPr>
        <w:t>情况</w:t>
      </w:r>
      <w:bookmarkEnd w:id="30"/>
      <w:bookmarkEnd w:id="31"/>
      <w:bookmarkEnd w:id="32"/>
      <w:bookmarkStart w:id="33" w:name="_Toc25411"/>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jc w:val="left"/>
        <w:textAlignment w:val="auto"/>
        <w:outlineLvl w:val="0"/>
        <w:rPr>
          <w:rFonts w:ascii="仿宋_GB2312" w:hAnsi="仿宋" w:eastAsia="仿宋_GB2312" w:cs="仿宋"/>
          <w:b/>
          <w:bCs/>
          <w:sz w:val="32"/>
          <w:szCs w:val="32"/>
        </w:rPr>
      </w:pPr>
      <w:bookmarkStart w:id="34" w:name="_Toc16790"/>
      <w:bookmarkStart w:id="35" w:name="_Toc26810"/>
      <w:bookmarkStart w:id="36" w:name="_Toc6549"/>
      <w:r>
        <w:rPr>
          <w:rFonts w:ascii="仿宋_GB2312" w:hAnsi="仿宋" w:eastAsia="仿宋_GB2312" w:cs="仿宋"/>
          <w:b/>
          <w:bCs/>
          <w:sz w:val="32"/>
          <w:szCs w:val="32"/>
        </w:rPr>
        <w:t>1.</w:t>
      </w:r>
      <w:r>
        <w:rPr>
          <w:rFonts w:hint="eastAsia" w:ascii="仿宋_GB2312" w:hAnsi="仿宋" w:eastAsia="仿宋_GB2312" w:cs="仿宋"/>
          <w:b/>
          <w:bCs/>
          <w:sz w:val="32"/>
          <w:szCs w:val="32"/>
        </w:rPr>
        <w:t>部门绩效总目标</w:t>
      </w:r>
      <w:bookmarkEnd w:id="33"/>
      <w:bookmarkEnd w:id="34"/>
      <w:bookmarkEnd w:id="35"/>
      <w:bookmarkEnd w:id="36"/>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根据三定方案确定的部门职责及中长期实施规划，我院部门绩效总目标为：加强执法规范化建设，充分履行法律监督职能，切实提高办案质</w:t>
      </w:r>
      <w:r>
        <w:rPr>
          <w:rFonts w:hint="eastAsia" w:ascii="仿宋_GB2312" w:hAnsi="Calibri" w:eastAsia="仿宋_GB2312" w:cs="仿宋_GB2312"/>
          <w:color w:val="000000"/>
          <w:kern w:val="0"/>
          <w:sz w:val="32"/>
          <w:szCs w:val="32"/>
          <w:lang w:eastAsia="zh-CN"/>
        </w:rPr>
        <w:t>效</w:t>
      </w:r>
      <w:r>
        <w:rPr>
          <w:rFonts w:hint="eastAsia" w:ascii="仿宋_GB2312" w:hAnsi="Calibri" w:eastAsia="仿宋_GB2312" w:cs="仿宋_GB2312"/>
          <w:color w:val="000000"/>
          <w:kern w:val="0"/>
          <w:sz w:val="32"/>
          <w:szCs w:val="32"/>
        </w:rPr>
        <w:t>，提升</w:t>
      </w:r>
      <w:r>
        <w:rPr>
          <w:rFonts w:hint="eastAsia" w:ascii="仿宋_GB2312" w:hAnsi="Calibri" w:eastAsia="仿宋_GB2312" w:cs="仿宋_GB2312"/>
          <w:color w:val="000000"/>
          <w:kern w:val="0"/>
          <w:sz w:val="32"/>
          <w:szCs w:val="32"/>
          <w:lang w:eastAsia="zh-CN"/>
        </w:rPr>
        <w:t>司</w:t>
      </w:r>
      <w:r>
        <w:rPr>
          <w:rFonts w:hint="eastAsia" w:ascii="仿宋_GB2312" w:hAnsi="Calibri" w:eastAsia="仿宋_GB2312" w:cs="仿宋_GB2312"/>
          <w:color w:val="000000"/>
          <w:kern w:val="0"/>
          <w:sz w:val="32"/>
          <w:szCs w:val="32"/>
        </w:rPr>
        <w:t>法公信力，为全省经济持续健康发展提供有力的法治保障。</w:t>
      </w:r>
    </w:p>
    <w:p>
      <w:pPr>
        <w:pStyle w:val="4"/>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仿宋_GB2312" w:hAnsi="仿宋" w:eastAsia="仿宋_GB2312" w:cs="仿宋"/>
          <w:bCs w:val="0"/>
          <w:kern w:val="2"/>
          <w:sz w:val="32"/>
          <w:szCs w:val="32"/>
        </w:rPr>
      </w:pPr>
      <w:bookmarkStart w:id="37" w:name="_Toc13988"/>
      <w:bookmarkStart w:id="38" w:name="_Toc6782"/>
      <w:bookmarkStart w:id="39" w:name="_Toc14385"/>
      <w:bookmarkStart w:id="40" w:name="_Toc23978"/>
      <w:r>
        <w:rPr>
          <w:rFonts w:ascii="仿宋_GB2312" w:hAnsi="仿宋" w:eastAsia="仿宋_GB2312" w:cs="仿宋"/>
          <w:kern w:val="2"/>
          <w:sz w:val="32"/>
          <w:szCs w:val="32"/>
        </w:rPr>
        <w:t>2.</w:t>
      </w:r>
      <w:r>
        <w:rPr>
          <w:rFonts w:hint="eastAsia" w:ascii="仿宋_GB2312" w:hAnsi="仿宋" w:eastAsia="仿宋_GB2312" w:cs="仿宋"/>
          <w:kern w:val="2"/>
          <w:sz w:val="32"/>
          <w:szCs w:val="32"/>
        </w:rPr>
        <w:t>部门绩效年度目标</w:t>
      </w:r>
      <w:bookmarkEnd w:id="37"/>
      <w:bookmarkEnd w:id="38"/>
      <w:bookmarkEnd w:id="39"/>
      <w:bookmarkEnd w:id="4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围绕我院部门绩效总目标，年初即进行了年度绩效目标编制、核心绩效指标设置，具体如下：</w:t>
      </w:r>
    </w:p>
    <w:p>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（1）坚持以执法办案为中心，依法开展查办案件工作，维护群众的合法利益，做到程序公正、实体公正，为经济发展和百姓生活营造平安公平和谐的社会环境。</w:t>
      </w:r>
    </w:p>
    <w:p>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领导全省检察机关，依法对民事行政生效裁判实施监督，对损害国家利益、社会公共利益的调解进行监督，对民事行政审判人员违法行为及民事行政审判中的违法情形进行监督。对执行活动实施监督，督促行政机关履行职责，支持起诉；负责办理公益诉讼案件，加强执法规范化建设，充分履行法律监督职能，切实提高办案质量，提升执法公信力，为全面建设社会主义现代化新湖南提供坚强法治保障。</w:t>
      </w:r>
    </w:p>
    <w:p>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（3）加强检察信息化的顶层设计，科学规划和统筹建设，全面建成检察工作网并投入使用，大力推进数字检察建设，推动检察工作与互联网、大数据、人工智能等现代科技的深度融合。</w:t>
      </w:r>
    </w:p>
    <w:p>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（4）核心绩效指标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数量指标：案-件比小于2%；</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质量指标：办理各类案件的违法或重大过失出现的错案数为0；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成本指标：检察监督办案经费保障率100%；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时效指标：各类案件按照法定程序，在法律规定的时间内办结；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经济效益指标：通过办案挽回国家经济损失1亿元以上；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社会效益指标：认罪认罚从宽案件适用率70%；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生态效益指标：办理生态环境和资源保护领域公益诉讼案件数500件以上，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社会满意度指标：省人大会对检察工作报告的赞成率90%以上。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具体绩效目标设置详见附件2《2023年度部门整体支出绩效自评表》</w:t>
      </w:r>
      <w:bookmarkStart w:id="41" w:name="_Toc43020959"/>
      <w:r>
        <w:rPr>
          <w:rFonts w:hint="eastAsia" w:ascii="仿宋_GB2312" w:hAnsi="仿宋_GB2312" w:eastAsia="仿宋_GB2312" w:cs="仿宋_GB2312"/>
          <w:color w:val="000000"/>
          <w:kern w:val="0"/>
          <w:sz w:val="32"/>
          <w:szCs w:val="32"/>
          <w:lang w:val="en-US" w:eastAsia="zh-CN" w:bidi="ar-SA"/>
        </w:rPr>
        <w:t>、附件3、附件4《2023年度项目支出绩效自评表》。</w:t>
      </w:r>
    </w:p>
    <w:bookmarkEnd w:id="41"/>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b w:val="0"/>
          <w:sz w:val="32"/>
          <w:szCs w:val="32"/>
        </w:rPr>
      </w:pPr>
      <w:bookmarkStart w:id="42" w:name="_Toc15509"/>
      <w:bookmarkStart w:id="43" w:name="_Toc10483"/>
      <w:bookmarkStart w:id="44" w:name="_Toc15845"/>
      <w:bookmarkStart w:id="45" w:name="_Toc10610"/>
      <w:bookmarkStart w:id="46" w:name="_Toc19327"/>
      <w:bookmarkStart w:id="47" w:name="_Toc43020987"/>
      <w:bookmarkStart w:id="48" w:name="_Toc28835"/>
      <w:r>
        <w:rPr>
          <w:rFonts w:hint="eastAsia" w:ascii="黑体" w:hAnsi="黑体" w:eastAsia="黑体" w:cs="黑体"/>
          <w:b w:val="0"/>
          <w:sz w:val="32"/>
          <w:szCs w:val="32"/>
          <w:lang w:val="en-US" w:eastAsia="zh-CN"/>
        </w:rPr>
        <w:t>二、</w:t>
      </w:r>
      <w:r>
        <w:rPr>
          <w:rFonts w:hint="eastAsia" w:ascii="黑体" w:hAnsi="黑体" w:eastAsia="黑体" w:cs="黑体"/>
          <w:b w:val="0"/>
          <w:sz w:val="32"/>
          <w:szCs w:val="32"/>
        </w:rPr>
        <w:t>一般公共预算支出情况</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eastAsia="仿宋_GB2312"/>
          <w:lang w:val="en-US" w:eastAsia="zh-CN"/>
        </w:rPr>
      </w:pPr>
      <w:bookmarkStart w:id="49" w:name="_Toc3343"/>
      <w:bookmarkStart w:id="50" w:name="_Toc7843"/>
      <w:bookmarkStart w:id="51" w:name="_Toc11477"/>
      <w:r>
        <w:rPr>
          <w:rFonts w:hint="eastAsia" w:ascii="仿宋_GB2312" w:hAnsi="仿宋" w:eastAsia="仿宋_GB2312" w:cs="仿宋"/>
          <w:sz w:val="32"/>
          <w:szCs w:val="32"/>
          <w:lang w:val="en-US" w:eastAsia="zh-CN"/>
        </w:rPr>
        <w:t>根据财政要求，本次自评内容仅针对我院一般公共预算支出。</w:t>
      </w:r>
      <w:r>
        <w:rPr>
          <w:rFonts w:hint="eastAsia" w:ascii="仿宋_GB2312" w:hAnsi="仿宋_GB2312" w:eastAsia="仿宋_GB2312" w:cs="仿宋_GB2312"/>
          <w:color w:val="010101"/>
          <w:kern w:val="0"/>
          <w:sz w:val="32"/>
          <w:szCs w:val="32"/>
          <w:lang w:val="en-US" w:eastAsia="zh-CN"/>
        </w:rPr>
        <w:t>自评范围包括院机关本级、检察官学院湖南分院及3个直属铁检院。</w:t>
      </w:r>
      <w:r>
        <w:rPr>
          <w:rFonts w:hint="eastAsia" w:ascii="仿宋_GB2312" w:hAnsi="仿宋_GB2312" w:eastAsia="仿宋_GB2312" w:cs="仿宋_GB2312"/>
          <w:color w:val="010101"/>
          <w:kern w:val="0"/>
          <w:sz w:val="32"/>
          <w:szCs w:val="32"/>
        </w:rPr>
        <w:t>以下“院机关本级”指省院机关，“全院”指院机关本级和4个二级预算单位。</w:t>
      </w:r>
      <w:r>
        <w:rPr>
          <w:rFonts w:hint="eastAsia" w:ascii="仿宋_GB2312" w:hAnsi="仿宋_GB2312" w:eastAsia="仿宋_GB2312" w:cs="仿宋_GB2312"/>
          <w:color w:val="010101"/>
          <w:kern w:val="0"/>
          <w:sz w:val="32"/>
          <w:szCs w:val="32"/>
          <w:lang w:eastAsia="zh-CN"/>
        </w:rPr>
        <w:t>“</w:t>
      </w:r>
      <w:r>
        <w:rPr>
          <w:rFonts w:hint="eastAsia" w:ascii="仿宋_GB2312" w:hAnsi="仿宋_GB2312" w:eastAsia="仿宋_GB2312" w:cs="仿宋_GB2312"/>
          <w:color w:val="010101"/>
          <w:kern w:val="0"/>
          <w:sz w:val="32"/>
          <w:szCs w:val="32"/>
          <w:lang w:val="en-US" w:eastAsia="zh-CN"/>
        </w:rPr>
        <w:t>财政预算收入、支出</w:t>
      </w:r>
      <w:r>
        <w:rPr>
          <w:rFonts w:hint="eastAsia" w:ascii="仿宋_GB2312" w:hAnsi="仿宋_GB2312" w:eastAsia="仿宋_GB2312" w:cs="仿宋_GB2312"/>
          <w:color w:val="010101"/>
          <w:kern w:val="0"/>
          <w:sz w:val="32"/>
          <w:szCs w:val="32"/>
          <w:lang w:eastAsia="zh-CN"/>
        </w:rPr>
        <w:t>”</w:t>
      </w:r>
      <w:r>
        <w:rPr>
          <w:rFonts w:hint="eastAsia" w:ascii="仿宋_GB2312" w:hAnsi="仿宋_GB2312" w:eastAsia="仿宋_GB2312" w:cs="仿宋_GB2312"/>
          <w:color w:val="010101"/>
          <w:kern w:val="0"/>
          <w:sz w:val="32"/>
          <w:szCs w:val="32"/>
          <w:lang w:val="en-US" w:eastAsia="zh-CN"/>
        </w:rPr>
        <w:t>指“一般公共预算收入、支出”。</w:t>
      </w:r>
    </w:p>
    <w:p>
      <w:pPr>
        <w:pStyle w:val="4"/>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方正楷体_GB2312" w:hAnsi="方正楷体_GB2312" w:eastAsia="方正楷体_GB2312" w:cs="方正楷体_GB2312"/>
          <w:bCs w:val="0"/>
          <w:sz w:val="32"/>
          <w:szCs w:val="32"/>
          <w:lang w:val="en-US" w:eastAsia="zh-CN"/>
        </w:rPr>
      </w:pPr>
      <w:bookmarkStart w:id="52" w:name="_Toc12102"/>
      <w:bookmarkStart w:id="53" w:name="_Toc26034"/>
      <w:r>
        <w:rPr>
          <w:rFonts w:hint="eastAsia" w:ascii="方正楷体_GB2312" w:hAnsi="方正楷体_GB2312" w:eastAsia="方正楷体_GB2312" w:cs="方正楷体_GB2312"/>
          <w:bCs w:val="0"/>
          <w:sz w:val="32"/>
          <w:szCs w:val="32"/>
          <w:lang w:val="en-US" w:eastAsia="zh-CN"/>
        </w:rPr>
        <w:t>（一）部门总体预算收支情况</w:t>
      </w:r>
      <w:bookmarkEnd w:id="49"/>
      <w:bookmarkEnd w:id="50"/>
      <w:bookmarkEnd w:id="51"/>
      <w:bookmarkEnd w:id="52"/>
      <w:bookmarkEnd w:id="53"/>
      <w:bookmarkStart w:id="54" w:name="_Toc25761"/>
      <w:bookmarkStart w:id="55" w:name="_Toc31061"/>
      <w:bookmarkStart w:id="56" w:name="_Toc43020961"/>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outlineLvl w:val="0"/>
        <w:rPr>
          <w:rFonts w:hint="default"/>
          <w:lang w:val="en-US" w:eastAsia="zh-CN"/>
        </w:rPr>
      </w:pPr>
      <w:bookmarkStart w:id="57" w:name="_Toc27388"/>
      <w:bookmarkStart w:id="58" w:name="_Toc30792"/>
      <w:r>
        <w:rPr>
          <w:rFonts w:hint="eastAsia" w:ascii="仿宋_GB2312" w:hAnsi="仿宋" w:eastAsia="仿宋_GB2312" w:cs="仿宋"/>
          <w:b/>
          <w:bCs/>
          <w:sz w:val="32"/>
          <w:szCs w:val="32"/>
          <w:lang w:val="en-US" w:eastAsia="zh-CN"/>
        </w:rPr>
        <w:t>1.部门本年预算情况</w:t>
      </w:r>
      <w:bookmarkEnd w:id="57"/>
      <w:bookmarkEnd w:id="58"/>
    </w:p>
    <w:tbl>
      <w:tblPr>
        <w:tblStyle w:val="20"/>
        <w:tblW w:w="911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1"/>
        <w:gridCol w:w="1100"/>
        <w:gridCol w:w="1206"/>
        <w:gridCol w:w="1096"/>
        <w:gridCol w:w="1206"/>
        <w:gridCol w:w="1129"/>
        <w:gridCol w:w="1029"/>
        <w:gridCol w:w="1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321"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预算单位</w:t>
            </w:r>
          </w:p>
          <w:p>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名称</w:t>
            </w:r>
          </w:p>
        </w:tc>
        <w:tc>
          <w:tcPr>
            <w:tcW w:w="4502" w:type="dxa"/>
            <w:gridSpan w:val="4"/>
            <w:tcBorders>
              <w:top w:val="single" w:color="000000" w:sz="12"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本年可用预算</w:t>
            </w:r>
          </w:p>
        </w:tc>
        <w:tc>
          <w:tcPr>
            <w:tcW w:w="3287" w:type="dxa"/>
            <w:gridSpan w:val="3"/>
            <w:tcBorders>
              <w:top w:val="single" w:color="000000" w:sz="12"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32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上年经费</w:t>
            </w:r>
          </w:p>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结转</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年初预算</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年中</w:t>
            </w:r>
          </w:p>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追加</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 xml:space="preserve"> 合计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基本支</w:t>
            </w:r>
          </w:p>
          <w:p>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lang w:val="en-US"/>
              </w:rPr>
            </w:pPr>
            <w:r>
              <w:rPr>
                <w:rFonts w:hint="eastAsia" w:ascii="仿宋_GB2312" w:hAnsi="宋体" w:eastAsia="仿宋_GB2312" w:cs="仿宋_GB2312"/>
                <w:b/>
                <w:bCs/>
                <w:i w:val="0"/>
                <w:iCs w:val="0"/>
                <w:color w:val="000000"/>
                <w:kern w:val="0"/>
                <w:sz w:val="22"/>
                <w:szCs w:val="22"/>
                <w:u w:val="none"/>
                <w:lang w:val="en-US" w:eastAsia="zh-CN" w:bidi="ar"/>
              </w:rPr>
              <w:t>出预算</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lang w:val="en-US"/>
              </w:rPr>
            </w:pPr>
            <w:r>
              <w:rPr>
                <w:rFonts w:hint="eastAsia" w:ascii="仿宋_GB2312" w:hAnsi="宋体" w:eastAsia="仿宋_GB2312" w:cs="仿宋_GB2312"/>
                <w:b/>
                <w:bCs/>
                <w:i w:val="0"/>
                <w:iCs w:val="0"/>
                <w:color w:val="000000"/>
                <w:kern w:val="0"/>
                <w:sz w:val="22"/>
                <w:szCs w:val="22"/>
                <w:u w:val="none"/>
                <w:lang w:val="en-US" w:eastAsia="zh-CN" w:bidi="ar"/>
              </w:rPr>
              <w:t>项目支出预算</w:t>
            </w:r>
          </w:p>
        </w:tc>
        <w:tc>
          <w:tcPr>
            <w:tcW w:w="112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 xml:space="preserve"> 合计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12"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院机关本级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2,339.70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16,580.84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4,260.90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23,181.44 </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15,658.51 </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7,522.93 </w:t>
            </w:r>
          </w:p>
        </w:tc>
        <w:tc>
          <w:tcPr>
            <w:tcW w:w="0" w:type="auto"/>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23,181.44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12"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检察官学院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1.54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298.57 </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18.52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318.63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317.09 </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1.54 </w:t>
            </w:r>
          </w:p>
        </w:tc>
        <w:tc>
          <w:tcPr>
            <w:tcW w:w="0" w:type="auto"/>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318.63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12"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长沙铁检院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18.84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1,663.60 </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133.30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1,815.74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1,678.90 </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136.84 </w:t>
            </w:r>
          </w:p>
        </w:tc>
        <w:tc>
          <w:tcPr>
            <w:tcW w:w="0" w:type="auto"/>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1,815.74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12"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衡阳铁检院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0.01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1,429.70 </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185.80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1,615.51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1,482.50 </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133.01 </w:t>
            </w:r>
          </w:p>
        </w:tc>
        <w:tc>
          <w:tcPr>
            <w:tcW w:w="0" w:type="auto"/>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1,615.51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12"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怀化铁检院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4.48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1,423.86 </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136.50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1,564.84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1,421.36 </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143.48 </w:t>
            </w:r>
          </w:p>
        </w:tc>
        <w:tc>
          <w:tcPr>
            <w:tcW w:w="0" w:type="auto"/>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1,564.84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12" w:space="0"/>
              <w:bottom w:val="single" w:color="000000" w:sz="12"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 xml:space="preserve"> 合计 </w:t>
            </w:r>
          </w:p>
        </w:tc>
        <w:tc>
          <w:tcPr>
            <w:tcW w:w="0" w:type="auto"/>
            <w:tcBorders>
              <w:top w:val="single" w:color="000000" w:sz="4" w:space="0"/>
              <w:left w:val="single" w:color="000000" w:sz="4" w:space="0"/>
              <w:bottom w:val="single" w:color="000000" w:sz="12"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2,364.57 </w:t>
            </w:r>
          </w:p>
        </w:tc>
        <w:tc>
          <w:tcPr>
            <w:tcW w:w="0" w:type="auto"/>
            <w:tcBorders>
              <w:top w:val="single" w:color="000000" w:sz="4" w:space="0"/>
              <w:left w:val="single" w:color="000000" w:sz="4" w:space="0"/>
              <w:bottom w:val="single" w:color="000000" w:sz="12"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21,396.57 </w:t>
            </w:r>
          </w:p>
        </w:tc>
        <w:tc>
          <w:tcPr>
            <w:tcW w:w="0" w:type="auto"/>
            <w:tcBorders>
              <w:top w:val="single" w:color="000000" w:sz="4" w:space="0"/>
              <w:left w:val="single" w:color="000000" w:sz="4" w:space="0"/>
              <w:bottom w:val="single" w:color="000000" w:sz="12"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4,735.02 </w:t>
            </w:r>
          </w:p>
        </w:tc>
        <w:tc>
          <w:tcPr>
            <w:tcW w:w="0" w:type="auto"/>
            <w:tcBorders>
              <w:top w:val="single" w:color="000000" w:sz="4" w:space="0"/>
              <w:left w:val="single" w:color="000000" w:sz="4" w:space="0"/>
              <w:bottom w:val="single" w:color="000000" w:sz="12"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28,496.16 </w:t>
            </w:r>
          </w:p>
        </w:tc>
        <w:tc>
          <w:tcPr>
            <w:tcW w:w="1129"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20,558.36 </w:t>
            </w:r>
          </w:p>
        </w:tc>
        <w:tc>
          <w:tcPr>
            <w:tcW w:w="1029"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7,937.80 </w:t>
            </w:r>
          </w:p>
        </w:tc>
        <w:tc>
          <w:tcPr>
            <w:tcW w:w="0" w:type="auto"/>
            <w:tcBorders>
              <w:top w:val="single" w:color="000000" w:sz="4" w:space="0"/>
              <w:left w:val="single" w:color="000000" w:sz="4" w:space="0"/>
              <w:bottom w:val="single" w:color="000000" w:sz="12" w:space="0"/>
              <w:right w:val="single" w:color="000000" w:sz="12"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28,496.16 </w:t>
            </w:r>
          </w:p>
        </w:tc>
      </w:tr>
    </w:tbl>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经财政批准，2023年度全院年初预算</w:t>
      </w:r>
      <w:r>
        <w:rPr>
          <w:rFonts w:hint="default" w:ascii="仿宋_GB2312" w:hAnsi="仿宋" w:eastAsia="仿宋_GB2312" w:cs="仿宋"/>
          <w:sz w:val="32"/>
          <w:szCs w:val="32"/>
          <w:lang w:val="en-US" w:eastAsia="zh-CN"/>
        </w:rPr>
        <w:t xml:space="preserve"> 21,396.57</w:t>
      </w:r>
      <w:r>
        <w:rPr>
          <w:rFonts w:hint="eastAsia" w:ascii="仿宋_GB2312" w:hAnsi="仿宋" w:eastAsia="仿宋_GB2312" w:cs="仿宋"/>
          <w:sz w:val="32"/>
          <w:szCs w:val="32"/>
          <w:lang w:val="en-US" w:eastAsia="zh-CN"/>
        </w:rPr>
        <w:t>万元，年中追加</w:t>
      </w:r>
      <w:r>
        <w:rPr>
          <w:rFonts w:hint="default" w:ascii="仿宋_GB2312" w:hAnsi="仿宋" w:eastAsia="仿宋_GB2312" w:cs="仿宋"/>
          <w:sz w:val="32"/>
          <w:szCs w:val="32"/>
          <w:lang w:val="en-US" w:eastAsia="zh-CN"/>
        </w:rPr>
        <w:t>4,735.02</w:t>
      </w:r>
      <w:r>
        <w:rPr>
          <w:rFonts w:hint="eastAsia" w:ascii="仿宋_GB2312" w:hAnsi="仿宋" w:eastAsia="仿宋_GB2312" w:cs="仿宋"/>
          <w:sz w:val="32"/>
          <w:szCs w:val="32"/>
          <w:lang w:val="en-US" w:eastAsia="zh-CN"/>
        </w:rPr>
        <w:t>万元，上年结转</w:t>
      </w:r>
      <w:r>
        <w:rPr>
          <w:rFonts w:hint="default" w:ascii="仿宋_GB2312" w:hAnsi="仿宋" w:eastAsia="仿宋_GB2312" w:cs="仿宋"/>
          <w:sz w:val="32"/>
          <w:szCs w:val="32"/>
          <w:lang w:val="en-US" w:eastAsia="zh-CN"/>
        </w:rPr>
        <w:t>2,364.57</w:t>
      </w:r>
      <w:r>
        <w:rPr>
          <w:rFonts w:hint="eastAsia" w:ascii="仿宋_GB2312" w:hAnsi="仿宋" w:eastAsia="仿宋_GB2312" w:cs="仿宋"/>
          <w:sz w:val="32"/>
          <w:szCs w:val="32"/>
          <w:lang w:val="en-US" w:eastAsia="zh-CN"/>
        </w:rPr>
        <w:t>万元，2023年全年可用经费</w:t>
      </w:r>
      <w:r>
        <w:rPr>
          <w:rFonts w:hint="default" w:ascii="仿宋_GB2312" w:hAnsi="仿宋" w:eastAsia="仿宋_GB2312" w:cs="仿宋"/>
          <w:sz w:val="32"/>
          <w:szCs w:val="32"/>
          <w:lang w:val="en-US" w:eastAsia="zh-CN"/>
        </w:rPr>
        <w:t>28,496.16</w:t>
      </w:r>
      <w:r>
        <w:rPr>
          <w:rFonts w:hint="eastAsia" w:ascii="仿宋_GB2312" w:hAnsi="仿宋" w:eastAsia="仿宋_GB2312" w:cs="仿宋"/>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按指标类型分，全院本年基本支出预算</w:t>
      </w:r>
      <w:r>
        <w:rPr>
          <w:rFonts w:hint="default" w:ascii="仿宋_GB2312" w:hAnsi="仿宋" w:eastAsia="仿宋_GB2312" w:cs="仿宋"/>
          <w:sz w:val="32"/>
          <w:szCs w:val="32"/>
          <w:lang w:val="en-US" w:eastAsia="zh-CN"/>
        </w:rPr>
        <w:t>20,558.36</w:t>
      </w:r>
      <w:r>
        <w:rPr>
          <w:rFonts w:hint="eastAsia" w:ascii="仿宋_GB2312" w:hAnsi="仿宋" w:eastAsia="仿宋_GB2312" w:cs="仿宋"/>
          <w:sz w:val="32"/>
          <w:szCs w:val="32"/>
          <w:lang w:val="en-US" w:eastAsia="zh-CN"/>
        </w:rPr>
        <w:t>万元，占全年可用经费的72.14%；项目支出预算</w:t>
      </w:r>
      <w:r>
        <w:rPr>
          <w:rFonts w:hint="default" w:ascii="仿宋_GB2312" w:hAnsi="仿宋" w:eastAsia="仿宋_GB2312" w:cs="仿宋"/>
          <w:sz w:val="32"/>
          <w:szCs w:val="32"/>
          <w:lang w:val="en-US" w:eastAsia="zh-CN"/>
        </w:rPr>
        <w:t>7,937.80</w:t>
      </w:r>
      <w:r>
        <w:rPr>
          <w:rFonts w:hint="eastAsia" w:ascii="仿宋_GB2312" w:hAnsi="仿宋" w:eastAsia="仿宋_GB2312" w:cs="仿宋"/>
          <w:sz w:val="32"/>
          <w:szCs w:val="32"/>
          <w:lang w:val="en-US" w:eastAsia="zh-CN"/>
        </w:rPr>
        <w:t>万元，占全年可用经费的27.86%。</w:t>
      </w:r>
    </w:p>
    <w:p>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642" w:firstLineChars="200"/>
        <w:textAlignment w:val="auto"/>
        <w:outlineLvl w:val="0"/>
        <w:rPr>
          <w:rFonts w:hint="default"/>
          <w:b/>
          <w:bCs/>
          <w:lang w:val="en-US" w:eastAsia="zh-CN"/>
        </w:rPr>
      </w:pPr>
      <w:bookmarkStart w:id="59" w:name="_Toc11906"/>
      <w:bookmarkStart w:id="60" w:name="_Toc8828"/>
      <w:r>
        <w:rPr>
          <w:rFonts w:hint="eastAsia" w:ascii="仿宋_GB2312" w:hAnsi="仿宋" w:eastAsia="仿宋_GB2312" w:cs="仿宋"/>
          <w:b/>
          <w:bCs/>
          <w:sz w:val="32"/>
          <w:szCs w:val="32"/>
          <w:lang w:val="en-US" w:eastAsia="zh-CN"/>
        </w:rPr>
        <w:t>2.部门预算变动情况</w:t>
      </w:r>
      <w:bookmarkEnd w:id="59"/>
      <w:bookmarkEnd w:id="60"/>
    </w:p>
    <w:tbl>
      <w:tblPr>
        <w:tblStyle w:val="20"/>
        <w:tblpPr w:leftFromText="180" w:rightFromText="180" w:vertAnchor="text" w:horzAnchor="page" w:tblpX="816" w:tblpY="386"/>
        <w:tblOverlap w:val="never"/>
        <w:tblW w:w="100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2"/>
        <w:gridCol w:w="1028"/>
        <w:gridCol w:w="883"/>
        <w:gridCol w:w="1020"/>
        <w:gridCol w:w="1029"/>
        <w:gridCol w:w="1003"/>
        <w:gridCol w:w="1011"/>
        <w:gridCol w:w="866"/>
        <w:gridCol w:w="1003"/>
        <w:gridCol w:w="1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252"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预算单位</w:t>
            </w:r>
          </w:p>
          <w:p>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名称</w:t>
            </w:r>
          </w:p>
        </w:tc>
        <w:tc>
          <w:tcPr>
            <w:tcW w:w="2931" w:type="dxa"/>
            <w:gridSpan w:val="3"/>
            <w:tcBorders>
              <w:top w:val="single" w:color="000000" w:sz="12"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w:t>
            </w:r>
          </w:p>
        </w:tc>
        <w:tc>
          <w:tcPr>
            <w:tcW w:w="3043" w:type="dxa"/>
            <w:gridSpan w:val="3"/>
            <w:tcBorders>
              <w:top w:val="single" w:color="000000" w:sz="12"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上年 </w:t>
            </w:r>
          </w:p>
        </w:tc>
        <w:tc>
          <w:tcPr>
            <w:tcW w:w="2872" w:type="dxa"/>
            <w:gridSpan w:val="3"/>
            <w:tcBorders>
              <w:top w:val="single" w:color="000000" w:sz="12"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差额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252"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年初</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年中</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追加</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年初</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预算 </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年中</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追加</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年初</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年中</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追加</w:t>
            </w:r>
          </w:p>
        </w:tc>
        <w:tc>
          <w:tcPr>
            <w:tcW w:w="1003"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合计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1252" w:type="dxa"/>
            <w:tcBorders>
              <w:top w:val="single" w:color="000000" w:sz="4" w:space="0"/>
              <w:left w:val="single" w:color="000000" w:sz="12"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院机关本级</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16,580.84 </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4,260.90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20,841.74 </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14,148.71 </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15,876.75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30,025.46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2,432.13 </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-11,615.85 </w:t>
            </w:r>
          </w:p>
        </w:tc>
        <w:tc>
          <w:tcPr>
            <w:tcW w:w="1003"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-9,183.72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1252" w:type="dxa"/>
            <w:tcBorders>
              <w:top w:val="single" w:color="000000" w:sz="4" w:space="0"/>
              <w:left w:val="single" w:color="000000" w:sz="12"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检察官学院</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298.57 </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18.52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317.09 </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294.27 </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7.05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301.32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4.30 </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11.47 </w:t>
            </w:r>
          </w:p>
        </w:tc>
        <w:tc>
          <w:tcPr>
            <w:tcW w:w="1003"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15.77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1252" w:type="dxa"/>
            <w:tcBorders>
              <w:top w:val="single" w:color="000000" w:sz="4" w:space="0"/>
              <w:left w:val="single" w:color="000000" w:sz="12"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长沙铁检院</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1,663.60 </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133.30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1,796.90 </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1,054.05 </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646.30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1,700.35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609.55 </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-513.00 </w:t>
            </w:r>
          </w:p>
        </w:tc>
        <w:tc>
          <w:tcPr>
            <w:tcW w:w="1003"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96.55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1252" w:type="dxa"/>
            <w:tcBorders>
              <w:top w:val="single" w:color="000000" w:sz="4" w:space="0"/>
              <w:left w:val="single" w:color="000000" w:sz="12"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衡阳铁检院</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1,429.70 </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185.80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1,615.50 </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1,083.45 </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599.50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1,682.95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346.25 </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-413.70 </w:t>
            </w:r>
          </w:p>
        </w:tc>
        <w:tc>
          <w:tcPr>
            <w:tcW w:w="1003"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-67.45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1252" w:type="dxa"/>
            <w:tcBorders>
              <w:top w:val="single" w:color="000000" w:sz="4" w:space="0"/>
              <w:left w:val="single" w:color="000000" w:sz="12"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怀化铁检院</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1,423.86 </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136.50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1,560.36 </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1,364.59 </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548.50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1,913.09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59.27 </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-412.00 </w:t>
            </w:r>
          </w:p>
        </w:tc>
        <w:tc>
          <w:tcPr>
            <w:tcW w:w="1003"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-352.73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252" w:type="dxa"/>
            <w:tcBorders>
              <w:top w:val="single" w:color="000000" w:sz="4" w:space="0"/>
              <w:left w:val="single" w:color="000000" w:sz="12" w:space="0"/>
              <w:bottom w:val="single" w:color="000000" w:sz="12"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 xml:space="preserve"> 合计 </w:t>
            </w:r>
          </w:p>
        </w:tc>
        <w:tc>
          <w:tcPr>
            <w:tcW w:w="1028"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21,396.57 </w:t>
            </w:r>
          </w:p>
        </w:tc>
        <w:tc>
          <w:tcPr>
            <w:tcW w:w="883"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4,735.02 </w:t>
            </w:r>
          </w:p>
        </w:tc>
        <w:tc>
          <w:tcPr>
            <w:tcW w:w="1020"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26,131.59 </w:t>
            </w:r>
          </w:p>
        </w:tc>
        <w:tc>
          <w:tcPr>
            <w:tcW w:w="1029"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17,945.07 </w:t>
            </w:r>
          </w:p>
        </w:tc>
        <w:tc>
          <w:tcPr>
            <w:tcW w:w="1003"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17,678.09 </w:t>
            </w:r>
          </w:p>
        </w:tc>
        <w:tc>
          <w:tcPr>
            <w:tcW w:w="1011"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35,623.16 </w:t>
            </w:r>
          </w:p>
        </w:tc>
        <w:tc>
          <w:tcPr>
            <w:tcW w:w="866"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3,451.50 </w:t>
            </w:r>
          </w:p>
        </w:tc>
        <w:tc>
          <w:tcPr>
            <w:tcW w:w="1003"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-12,943.07 </w:t>
            </w:r>
          </w:p>
        </w:tc>
        <w:tc>
          <w:tcPr>
            <w:tcW w:w="1003" w:type="dxa"/>
            <w:tcBorders>
              <w:top w:val="single" w:color="000000" w:sz="4" w:space="0"/>
              <w:left w:val="single" w:color="000000" w:sz="4" w:space="0"/>
              <w:bottom w:val="single" w:color="000000" w:sz="12" w:space="0"/>
              <w:right w:val="single" w:color="000000" w:sz="12"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-9,491.57 </w:t>
            </w:r>
          </w:p>
        </w:tc>
      </w:tr>
    </w:tbl>
    <w:p>
      <w:pPr>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 w:eastAsia="仿宋_GB2312" w:cs="仿宋"/>
          <w:sz w:val="32"/>
          <w:szCs w:val="32"/>
          <w:lang w:val="en-US" w:eastAsia="zh-CN"/>
        </w:rPr>
      </w:pPr>
      <w:bookmarkStart w:id="61" w:name="_Toc24"/>
      <w:r>
        <w:rPr>
          <w:rFonts w:hint="eastAsia" w:ascii="仿宋_GB2312" w:hAnsi="仿宋" w:eastAsia="仿宋_GB2312" w:cs="仿宋"/>
          <w:sz w:val="32"/>
          <w:szCs w:val="32"/>
          <w:lang w:val="en-US" w:eastAsia="zh-CN"/>
        </w:rPr>
        <w:t>本年收入决算总额26,131.59万元，上年决算35,623.16万元，本年较上年减少9,491.57万元。经自查：本年年初预算增加3,451.50万元，本年年中追加减少12,943.07万元。原因为：一是预算编制口径变化。在职人员绩效奖2022年度通过追加方式下达预算，本年纳入年初预算，导致本年年初预算增加、年中追加减少；二是项目预算安排减少。上年有信息化建设项目在建，本年已基本竣工，无重大新建项目，导致项目资金追加减少。其中院机关本级减少9,183.72万元（年初预算增加2,432.13万元，年中追加减少11,615.85万元）。</w:t>
      </w:r>
    </w:p>
    <w:p>
      <w:pPr>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按经费类型分，本年基本支出收入决算20,558.36万元，2022年度为23,243.60万元，本年较上年减少2,685.24万元。</w:t>
      </w:r>
    </w:p>
    <w:p>
      <w:pPr>
        <w:pStyle w:val="4"/>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仿宋_GB2312" w:hAnsi="仿宋" w:eastAsia="仿宋_GB2312" w:cs="仿宋"/>
          <w:kern w:val="2"/>
          <w:sz w:val="32"/>
          <w:szCs w:val="32"/>
          <w:lang w:val="en-US" w:eastAsia="zh-CN"/>
        </w:rPr>
      </w:pPr>
      <w:bookmarkStart w:id="62" w:name="_Toc12457"/>
      <w:bookmarkStart w:id="63" w:name="_Toc11665"/>
      <w:r>
        <w:rPr>
          <w:rFonts w:hint="eastAsia" w:ascii="仿宋_GB2312" w:hAnsi="仿宋" w:eastAsia="仿宋_GB2312" w:cs="仿宋"/>
          <w:kern w:val="2"/>
          <w:sz w:val="32"/>
          <w:szCs w:val="32"/>
          <w:lang w:val="en-US" w:eastAsia="zh-CN"/>
        </w:rPr>
        <w:t>3</w:t>
      </w:r>
      <w:r>
        <w:rPr>
          <w:rFonts w:hint="eastAsia" w:ascii="仿宋_GB2312" w:hAnsi="仿宋" w:eastAsia="仿宋_GB2312" w:cs="仿宋"/>
          <w:kern w:val="2"/>
          <w:sz w:val="32"/>
          <w:szCs w:val="32"/>
        </w:rPr>
        <w:t>.</w:t>
      </w:r>
      <w:r>
        <w:rPr>
          <w:rFonts w:hint="eastAsia" w:ascii="仿宋_GB2312" w:hAnsi="仿宋" w:eastAsia="仿宋_GB2312" w:cs="仿宋"/>
          <w:kern w:val="2"/>
          <w:sz w:val="32"/>
          <w:szCs w:val="32"/>
          <w:lang w:val="en-US" w:eastAsia="zh-CN"/>
        </w:rPr>
        <w:t>部门决算支出及预算执行情况</w:t>
      </w:r>
      <w:bookmarkEnd w:id="54"/>
      <w:bookmarkEnd w:id="55"/>
      <w:bookmarkEnd w:id="56"/>
      <w:bookmarkEnd w:id="61"/>
      <w:bookmarkEnd w:id="62"/>
      <w:bookmarkEnd w:id="63"/>
    </w:p>
    <w:tbl>
      <w:tblPr>
        <w:tblStyle w:val="20"/>
        <w:tblW w:w="8648"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8"/>
        <w:gridCol w:w="1196"/>
        <w:gridCol w:w="1209"/>
        <w:gridCol w:w="1170"/>
        <w:gridCol w:w="1129"/>
        <w:gridCol w:w="1107"/>
        <w:gridCol w:w="1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508"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Narrow" w:eastAsia="仿宋_GB2312" w:cs="仿宋_GB2312"/>
                <w:b/>
                <w:bCs/>
                <w:i w:val="0"/>
                <w:iCs w:val="0"/>
                <w:color w:val="000000"/>
                <w:kern w:val="0"/>
                <w:sz w:val="22"/>
                <w:szCs w:val="22"/>
                <w:u w:val="none"/>
                <w:lang w:val="en-US" w:eastAsia="zh-CN" w:bidi="ar"/>
              </w:rPr>
            </w:pPr>
            <w:r>
              <w:rPr>
                <w:rFonts w:ascii="仿宋_GB2312" w:hAnsi="Arial Narrow" w:eastAsia="仿宋_GB2312" w:cs="仿宋_GB2312"/>
                <w:b/>
                <w:bCs/>
                <w:i w:val="0"/>
                <w:iCs w:val="0"/>
                <w:color w:val="000000"/>
                <w:kern w:val="0"/>
                <w:sz w:val="22"/>
                <w:szCs w:val="22"/>
                <w:u w:val="none"/>
                <w:lang w:val="en-US" w:eastAsia="zh-CN" w:bidi="ar"/>
              </w:rPr>
              <w:t>预算单位</w:t>
            </w:r>
          </w:p>
          <w:p>
            <w:pPr>
              <w:keepNext w:val="0"/>
              <w:keepLines w:val="0"/>
              <w:widowControl/>
              <w:suppressLineNumbers w:val="0"/>
              <w:jc w:val="center"/>
              <w:textAlignment w:val="center"/>
              <w:rPr>
                <w:rFonts w:ascii="Arial Narrow" w:hAnsi="Arial Narrow" w:eastAsia="Arial Narrow" w:cs="Arial Narrow"/>
                <w:b/>
                <w:bCs/>
                <w:i w:val="0"/>
                <w:iCs w:val="0"/>
                <w:color w:val="000000"/>
                <w:sz w:val="22"/>
                <w:szCs w:val="22"/>
                <w:u w:val="none"/>
              </w:rPr>
            </w:pPr>
            <w:r>
              <w:rPr>
                <w:rFonts w:ascii="仿宋_GB2312" w:hAnsi="Arial Narrow" w:eastAsia="仿宋_GB2312" w:cs="仿宋_GB2312"/>
                <w:b/>
                <w:bCs/>
                <w:i w:val="0"/>
                <w:iCs w:val="0"/>
                <w:color w:val="000000"/>
                <w:kern w:val="0"/>
                <w:sz w:val="22"/>
                <w:szCs w:val="22"/>
                <w:u w:val="none"/>
                <w:lang w:val="en-US" w:eastAsia="zh-CN" w:bidi="ar"/>
              </w:rPr>
              <w:t>名称</w:t>
            </w:r>
          </w:p>
        </w:tc>
        <w:tc>
          <w:tcPr>
            <w:tcW w:w="3575" w:type="dxa"/>
            <w:gridSpan w:val="3"/>
            <w:tcBorders>
              <w:top w:val="single" w:color="000000" w:sz="12"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预算</w:t>
            </w:r>
            <w:r>
              <w:rPr>
                <w:rFonts w:hint="eastAsia" w:ascii="宋体" w:hAnsi="宋体" w:eastAsia="宋体" w:cs="宋体"/>
                <w:b/>
                <w:bCs/>
                <w:i w:val="0"/>
                <w:iCs w:val="0"/>
                <w:color w:val="000000"/>
                <w:kern w:val="0"/>
                <w:sz w:val="22"/>
                <w:szCs w:val="22"/>
                <w:u w:val="none"/>
                <w:lang w:val="en-US" w:eastAsia="zh-CN" w:bidi="ar"/>
              </w:rPr>
              <w:t>可用金额</w:t>
            </w:r>
          </w:p>
        </w:tc>
        <w:tc>
          <w:tcPr>
            <w:tcW w:w="3565" w:type="dxa"/>
            <w:gridSpan w:val="3"/>
            <w:tcBorders>
              <w:top w:val="single" w:color="000000" w:sz="12"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决算</w:t>
            </w: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508"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default" w:ascii="Arial Narrow" w:hAnsi="Arial Narrow" w:eastAsia="Arial Narrow" w:cs="Arial Narrow"/>
                <w:b/>
                <w:bCs/>
                <w:i w:val="0"/>
                <w:iCs w:val="0"/>
                <w:color w:val="000000"/>
                <w:sz w:val="22"/>
                <w:szCs w:val="22"/>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329"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508" w:type="dxa"/>
            <w:tcBorders>
              <w:top w:val="single" w:color="000000" w:sz="4" w:space="0"/>
              <w:left w:val="single" w:color="000000" w:sz="12"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Arial Narrow" w:cs="Arial Narrow"/>
                <w:b/>
                <w:bCs/>
                <w:i w:val="0"/>
                <w:iCs w:val="0"/>
                <w:color w:val="000000"/>
                <w:sz w:val="22"/>
                <w:szCs w:val="22"/>
                <w:u w:val="none"/>
              </w:rPr>
            </w:pPr>
            <w:r>
              <w:rPr>
                <w:rFonts w:ascii="仿宋_GB2312" w:hAnsi="Arial Narrow" w:eastAsia="仿宋_GB2312" w:cs="仿宋_GB2312"/>
                <w:b/>
                <w:bCs/>
                <w:i w:val="0"/>
                <w:iCs w:val="0"/>
                <w:color w:val="000000"/>
                <w:kern w:val="0"/>
                <w:sz w:val="22"/>
                <w:szCs w:val="22"/>
                <w:u w:val="none"/>
                <w:lang w:val="en-US" w:eastAsia="zh-CN" w:bidi="ar"/>
              </w:rPr>
              <w:t>院机关本级</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15658.51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7522.93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23181.44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15,587.42 </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5198.67</w:t>
            </w:r>
          </w:p>
        </w:tc>
        <w:tc>
          <w:tcPr>
            <w:tcW w:w="1329"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20786.09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508" w:type="dxa"/>
            <w:tcBorders>
              <w:top w:val="single" w:color="000000" w:sz="4" w:space="0"/>
              <w:left w:val="single" w:color="000000" w:sz="12"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Arial Narrow" w:cs="Arial Narrow"/>
                <w:b/>
                <w:bCs/>
                <w:i w:val="0"/>
                <w:iCs w:val="0"/>
                <w:color w:val="000000"/>
                <w:sz w:val="22"/>
                <w:szCs w:val="22"/>
                <w:u w:val="none"/>
              </w:rPr>
            </w:pPr>
            <w:r>
              <w:rPr>
                <w:rFonts w:ascii="仿宋_GB2312" w:hAnsi="Arial Narrow" w:eastAsia="仿宋_GB2312" w:cs="仿宋_GB2312"/>
                <w:b/>
                <w:bCs/>
                <w:i w:val="0"/>
                <w:iCs w:val="0"/>
                <w:color w:val="000000"/>
                <w:kern w:val="0"/>
                <w:sz w:val="22"/>
                <w:szCs w:val="22"/>
                <w:u w:val="none"/>
                <w:lang w:val="en-US" w:eastAsia="zh-CN" w:bidi="ar"/>
              </w:rPr>
              <w:t>检察官学院</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317.09 </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1.54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318.63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288.67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1.27 </w:t>
            </w:r>
          </w:p>
        </w:tc>
        <w:tc>
          <w:tcPr>
            <w:tcW w:w="132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289.94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508" w:type="dxa"/>
            <w:tcBorders>
              <w:top w:val="single" w:color="000000" w:sz="4" w:space="0"/>
              <w:left w:val="single" w:color="000000" w:sz="12"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Arial Narrow" w:cs="Arial Narrow"/>
                <w:b/>
                <w:bCs/>
                <w:i w:val="0"/>
                <w:iCs w:val="0"/>
                <w:color w:val="000000"/>
                <w:sz w:val="22"/>
                <w:szCs w:val="22"/>
                <w:u w:val="none"/>
              </w:rPr>
            </w:pPr>
            <w:r>
              <w:rPr>
                <w:rFonts w:ascii="仿宋_GB2312" w:hAnsi="Arial Narrow" w:eastAsia="仿宋_GB2312" w:cs="仿宋_GB2312"/>
                <w:b/>
                <w:bCs/>
                <w:i w:val="0"/>
                <w:iCs w:val="0"/>
                <w:color w:val="000000"/>
                <w:kern w:val="0"/>
                <w:sz w:val="22"/>
                <w:szCs w:val="22"/>
                <w:u w:val="none"/>
                <w:lang w:val="en-US" w:eastAsia="zh-CN" w:bidi="ar"/>
              </w:rPr>
              <w:t>长沙铁检院</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1,678.90 </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136.84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1,815.74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1,674.37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133.78 </w:t>
            </w:r>
          </w:p>
        </w:tc>
        <w:tc>
          <w:tcPr>
            <w:tcW w:w="132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1,808.16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508" w:type="dxa"/>
            <w:tcBorders>
              <w:top w:val="single" w:color="000000" w:sz="4" w:space="0"/>
              <w:left w:val="single" w:color="000000" w:sz="12"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Arial Narrow" w:cs="Arial Narrow"/>
                <w:b/>
                <w:bCs/>
                <w:i w:val="0"/>
                <w:iCs w:val="0"/>
                <w:color w:val="000000"/>
                <w:sz w:val="22"/>
                <w:szCs w:val="22"/>
                <w:u w:val="none"/>
              </w:rPr>
            </w:pPr>
            <w:r>
              <w:rPr>
                <w:rFonts w:ascii="仿宋_GB2312" w:hAnsi="Arial Narrow" w:eastAsia="仿宋_GB2312" w:cs="仿宋_GB2312"/>
                <w:b/>
                <w:bCs/>
                <w:i w:val="0"/>
                <w:iCs w:val="0"/>
                <w:color w:val="000000"/>
                <w:kern w:val="0"/>
                <w:sz w:val="22"/>
                <w:szCs w:val="22"/>
                <w:u w:val="none"/>
                <w:lang w:val="en-US" w:eastAsia="zh-CN" w:bidi="ar"/>
              </w:rPr>
              <w:t>衡阳铁检院</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1,482.50 </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133.01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1,615.51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1,471.19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126.39 </w:t>
            </w:r>
          </w:p>
        </w:tc>
        <w:tc>
          <w:tcPr>
            <w:tcW w:w="132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1,597.58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508" w:type="dxa"/>
            <w:tcBorders>
              <w:top w:val="single" w:color="000000" w:sz="4" w:space="0"/>
              <w:left w:val="single" w:color="000000" w:sz="12"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Arial Narrow" w:cs="Arial Narrow"/>
                <w:b/>
                <w:bCs/>
                <w:i w:val="0"/>
                <w:iCs w:val="0"/>
                <w:color w:val="000000"/>
                <w:sz w:val="22"/>
                <w:szCs w:val="22"/>
                <w:u w:val="none"/>
              </w:rPr>
            </w:pPr>
            <w:r>
              <w:rPr>
                <w:rFonts w:ascii="仿宋_GB2312" w:hAnsi="Arial Narrow" w:eastAsia="仿宋_GB2312" w:cs="仿宋_GB2312"/>
                <w:b/>
                <w:bCs/>
                <w:i w:val="0"/>
                <w:iCs w:val="0"/>
                <w:color w:val="000000"/>
                <w:kern w:val="0"/>
                <w:sz w:val="22"/>
                <w:szCs w:val="22"/>
                <w:u w:val="none"/>
                <w:lang w:val="en-US" w:eastAsia="zh-CN" w:bidi="ar"/>
              </w:rPr>
              <w:t>怀化铁检院</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1,421.36 </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143.48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1,564.84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1,390.27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122.86 </w:t>
            </w:r>
          </w:p>
        </w:tc>
        <w:tc>
          <w:tcPr>
            <w:tcW w:w="132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1,513.13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508" w:type="dxa"/>
            <w:tcBorders>
              <w:top w:val="single" w:color="000000" w:sz="4" w:space="0"/>
              <w:left w:val="single" w:color="000000" w:sz="12" w:space="0"/>
              <w:bottom w:val="single" w:color="000000" w:sz="12"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Arial Narrow" w:cs="Arial Narrow"/>
                <w:b/>
                <w:bCs/>
                <w:i w:val="0"/>
                <w:iCs w:val="0"/>
                <w:color w:val="000000"/>
                <w:sz w:val="22"/>
                <w:szCs w:val="22"/>
                <w:u w:val="none"/>
              </w:rPr>
            </w:pPr>
            <w:r>
              <w:rPr>
                <w:rFonts w:ascii="仿宋_GB2312" w:hAnsi="Arial Narrow" w:eastAsia="仿宋_GB2312" w:cs="仿宋_GB2312"/>
                <w:b/>
                <w:bCs/>
                <w:i w:val="0"/>
                <w:iCs w:val="0"/>
                <w:color w:val="000000"/>
                <w:kern w:val="0"/>
                <w:sz w:val="22"/>
                <w:szCs w:val="22"/>
                <w:u w:val="none"/>
                <w:lang w:val="en-US" w:eastAsia="zh-CN" w:bidi="ar"/>
              </w:rPr>
              <w:t xml:space="preserve"> 合计 </w:t>
            </w:r>
          </w:p>
        </w:tc>
        <w:tc>
          <w:tcPr>
            <w:tcW w:w="1196"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20,558.36 </w:t>
            </w:r>
          </w:p>
        </w:tc>
        <w:tc>
          <w:tcPr>
            <w:tcW w:w="1209"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7,937.80 </w:t>
            </w:r>
          </w:p>
        </w:tc>
        <w:tc>
          <w:tcPr>
            <w:tcW w:w="11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28,496.16 </w:t>
            </w:r>
          </w:p>
        </w:tc>
        <w:tc>
          <w:tcPr>
            <w:tcW w:w="1129"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20,411.92 </w:t>
            </w:r>
          </w:p>
        </w:tc>
        <w:tc>
          <w:tcPr>
            <w:tcW w:w="1107"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5,582.97 </w:t>
            </w:r>
          </w:p>
        </w:tc>
        <w:tc>
          <w:tcPr>
            <w:tcW w:w="1329"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25,994.90 </w:t>
            </w:r>
          </w:p>
        </w:tc>
      </w:tr>
    </w:tbl>
    <w:p>
      <w:pPr>
        <w:keepNext w:val="0"/>
        <w:keepLines w:val="0"/>
        <w:pageBreakBefore w:val="0"/>
        <w:widowControl w:val="0"/>
        <w:kinsoku/>
        <w:wordWrap/>
        <w:overflowPunct/>
        <w:topLinePunct w:val="0"/>
        <w:autoSpaceDE/>
        <w:autoSpaceDN/>
        <w:bidi w:val="0"/>
        <w:adjustRightInd w:val="0"/>
        <w:snapToGrid w:val="0"/>
        <w:spacing w:line="520" w:lineRule="exact"/>
        <w:ind w:left="0" w:firstLine="640" w:firstLineChars="200"/>
        <w:textAlignment w:val="auto"/>
        <w:rPr>
          <w:rFonts w:hint="eastAsia"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（1）全院本年经费可用金额28,496.16万元，其中基本支出20,558.36万元，项目支出7,937.80万元；</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640" w:firstLineChars="200"/>
        <w:textAlignment w:val="auto"/>
        <w:rPr>
          <w:rFonts w:hint="eastAsia"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（2）全院本年经费决算支出25,994.90万元，其中基本支出20,411.92万元，项目支出5,582.97万元。</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640" w:firstLineChars="200"/>
        <w:textAlignment w:val="auto"/>
        <w:rPr>
          <w:rFonts w:hint="default"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（3）全院总预算执行率91.22%，其中基本支出预算执行率99.29%，项目支出预算执行率70.33%。其中院机关本级基本支出预算执行率99.55%，项目支出69.10%。4个直属单位总预算执行率、基本支出执行率均在90%以上。</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640" w:firstLineChars="200"/>
        <w:textAlignment w:val="auto"/>
        <w:rPr>
          <w:rFonts w:hint="default"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（4）与以前年度比较，全院总预算执行率91.22%，2022年度、</w:t>
      </w:r>
      <w:r>
        <w:rPr>
          <w:rFonts w:hint="eastAsia" w:ascii="仿宋_GB2312" w:hAnsi="仿宋" w:eastAsia="仿宋_GB2312" w:cs="仿宋"/>
          <w:sz w:val="32"/>
          <w:szCs w:val="32"/>
          <w:lang w:val="en-US" w:eastAsia="zh-CN"/>
        </w:rPr>
        <w:t>2021年度总预算执行率分别为89.26%、</w:t>
      </w:r>
      <w:r>
        <w:rPr>
          <w:rFonts w:hint="eastAsia" w:ascii="仿宋_GB2312" w:hAnsi="仿宋" w:eastAsia="仿宋_GB2312" w:cs="仿宋"/>
          <w:sz w:val="32"/>
          <w:szCs w:val="32"/>
        </w:rPr>
        <w:t>86.06%</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总体预算执行率逐年提升</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其中院机关本级预算执行率89.67%，也较上年的87.71%有所提升。</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640" w:firstLineChars="200"/>
        <w:textAlignment w:val="auto"/>
        <w:rPr>
          <w:rFonts w:hint="eastAsia"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（5）本年经费结转结余2,501.28万元，结转结余率8.78%。较上年结转结余2,364.57万元，结转结余变动率5.78%。</w:t>
      </w:r>
    </w:p>
    <w:p>
      <w:pPr>
        <w:pStyle w:val="4"/>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方正楷体_GB2312" w:hAnsi="方正楷体_GB2312" w:eastAsia="方正楷体_GB2312" w:cs="方正楷体_GB2312"/>
          <w:bCs w:val="0"/>
          <w:sz w:val="32"/>
          <w:szCs w:val="32"/>
        </w:rPr>
      </w:pPr>
      <w:bookmarkStart w:id="64" w:name="_Toc9516"/>
      <w:bookmarkStart w:id="65" w:name="_Toc4547"/>
      <w:bookmarkStart w:id="66" w:name="_Toc2017"/>
      <w:bookmarkStart w:id="67" w:name="_Toc43020965"/>
      <w:bookmarkStart w:id="68" w:name="_Toc8321"/>
      <w:bookmarkStart w:id="69" w:name="_Toc30128"/>
      <w:r>
        <w:rPr>
          <w:rFonts w:hint="eastAsia" w:ascii="方正楷体_GB2312" w:hAnsi="方正楷体_GB2312" w:eastAsia="方正楷体_GB2312" w:cs="方正楷体_GB2312"/>
          <w:bCs w:val="0"/>
          <w:sz w:val="32"/>
          <w:szCs w:val="32"/>
        </w:rPr>
        <w:t>（二）基本支出情况</w:t>
      </w:r>
      <w:bookmarkEnd w:id="64"/>
      <w:bookmarkEnd w:id="65"/>
      <w:bookmarkEnd w:id="66"/>
      <w:bookmarkEnd w:id="67"/>
      <w:bookmarkEnd w:id="68"/>
      <w:bookmarkEnd w:id="69"/>
    </w:p>
    <w:p>
      <w:pPr>
        <w:pStyle w:val="4"/>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仿宋" w:hAnsi="仿宋" w:eastAsia="仿宋" w:cs="仿宋"/>
          <w:sz w:val="32"/>
          <w:szCs w:val="32"/>
        </w:rPr>
      </w:pPr>
      <w:bookmarkStart w:id="70" w:name="_Toc26913"/>
      <w:bookmarkStart w:id="71" w:name="_Toc12425"/>
      <w:bookmarkStart w:id="72" w:name="_Toc20014"/>
      <w:bookmarkStart w:id="73" w:name="_Toc20564"/>
      <w:bookmarkStart w:id="74" w:name="_Toc43020966"/>
      <w:bookmarkStart w:id="75" w:name="_Toc27638"/>
      <w:r>
        <w:rPr>
          <w:rFonts w:ascii="仿宋" w:hAnsi="仿宋" w:eastAsia="仿宋" w:cs="仿宋"/>
          <w:sz w:val="32"/>
          <w:szCs w:val="32"/>
        </w:rPr>
        <w:t>1.</w:t>
      </w:r>
      <w:r>
        <w:rPr>
          <w:rFonts w:hint="eastAsia" w:ascii="仿宋" w:hAnsi="仿宋" w:eastAsia="仿宋" w:cs="仿宋"/>
          <w:sz w:val="32"/>
          <w:szCs w:val="32"/>
        </w:rPr>
        <w:t>基本支出收支总额情况</w:t>
      </w:r>
      <w:bookmarkEnd w:id="70"/>
      <w:bookmarkEnd w:id="71"/>
      <w:bookmarkEnd w:id="72"/>
      <w:bookmarkEnd w:id="73"/>
      <w:bookmarkEnd w:id="74"/>
      <w:bookmarkEnd w:id="75"/>
    </w:p>
    <w:tbl>
      <w:tblPr>
        <w:tblStyle w:val="20"/>
        <w:tblW w:w="8298" w:type="dxa"/>
        <w:tblInd w:w="0" w:type="dxa"/>
        <w:tblLayout w:type="fixed"/>
        <w:tblCellMar>
          <w:top w:w="0" w:type="dxa"/>
          <w:left w:w="108" w:type="dxa"/>
          <w:bottom w:w="0" w:type="dxa"/>
          <w:right w:w="108" w:type="dxa"/>
        </w:tblCellMar>
      </w:tblPr>
      <w:tblGrid>
        <w:gridCol w:w="1741"/>
        <w:gridCol w:w="1337"/>
        <w:gridCol w:w="1312"/>
        <w:gridCol w:w="1225"/>
        <w:gridCol w:w="1440"/>
        <w:gridCol w:w="1243"/>
      </w:tblGrid>
      <w:tr>
        <w:tblPrEx>
          <w:tblCellMar>
            <w:top w:w="0" w:type="dxa"/>
            <w:left w:w="108" w:type="dxa"/>
            <w:bottom w:w="0" w:type="dxa"/>
            <w:right w:w="108" w:type="dxa"/>
          </w:tblCellMar>
        </w:tblPrEx>
        <w:trPr>
          <w:trHeight w:val="578" w:hRule="exact"/>
        </w:trPr>
        <w:tc>
          <w:tcPr>
            <w:tcW w:w="1741" w:type="dxa"/>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预算单位名称</w:t>
            </w:r>
          </w:p>
        </w:tc>
        <w:tc>
          <w:tcPr>
            <w:tcW w:w="1337"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lang w:val="en-US" w:eastAsia="zh-CN"/>
              </w:rPr>
              <w:t>年初</w:t>
            </w:r>
            <w:r>
              <w:rPr>
                <w:rFonts w:hint="eastAsia" w:ascii="仿宋_GB2312" w:hAnsi="仿宋_GB2312" w:eastAsia="仿宋_GB2312" w:cs="仿宋_GB2312"/>
                <w:b/>
                <w:bCs/>
                <w:color w:val="000000"/>
                <w:kern w:val="0"/>
                <w:sz w:val="22"/>
                <w:szCs w:val="22"/>
              </w:rPr>
              <w:t>预算</w:t>
            </w:r>
          </w:p>
        </w:tc>
        <w:tc>
          <w:tcPr>
            <w:tcW w:w="1312"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lang w:val="en-US" w:eastAsia="zh-CN"/>
              </w:rPr>
              <w:t>年中</w:t>
            </w:r>
            <w:r>
              <w:rPr>
                <w:rFonts w:hint="eastAsia" w:ascii="仿宋_GB2312" w:hAnsi="仿宋_GB2312" w:eastAsia="仿宋_GB2312" w:cs="仿宋_GB2312"/>
                <w:b/>
                <w:bCs/>
                <w:color w:val="000000"/>
                <w:kern w:val="0"/>
                <w:sz w:val="22"/>
                <w:szCs w:val="22"/>
              </w:rPr>
              <w:t>追加</w:t>
            </w:r>
          </w:p>
        </w:tc>
        <w:tc>
          <w:tcPr>
            <w:tcW w:w="1225"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合计</w:t>
            </w:r>
          </w:p>
        </w:tc>
        <w:tc>
          <w:tcPr>
            <w:tcW w:w="1440" w:type="dxa"/>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lang w:val="en-US" w:eastAsia="zh-CN"/>
              </w:rPr>
              <w:t>决算</w:t>
            </w:r>
            <w:r>
              <w:rPr>
                <w:rFonts w:hint="eastAsia" w:ascii="仿宋_GB2312" w:hAnsi="仿宋_GB2312" w:eastAsia="仿宋_GB2312" w:cs="仿宋_GB2312"/>
                <w:b/>
                <w:bCs/>
                <w:color w:val="000000"/>
                <w:kern w:val="0"/>
                <w:sz w:val="22"/>
                <w:szCs w:val="22"/>
              </w:rPr>
              <w:t>支出</w:t>
            </w:r>
          </w:p>
        </w:tc>
        <w:tc>
          <w:tcPr>
            <w:tcW w:w="1243" w:type="dxa"/>
            <w:tcBorders>
              <w:top w:val="single" w:color="auto" w:sz="12" w:space="0"/>
              <w:left w:val="single" w:color="auto" w:sz="4" w:space="0"/>
              <w:bottom w:val="single" w:color="auto" w:sz="4" w:space="0"/>
              <w:right w:val="single" w:color="auto" w:sz="12" w:space="0"/>
            </w:tcBorders>
            <w:shd w:val="clear" w:color="auto" w:fill="auto"/>
            <w:noWrap/>
            <w:vAlign w:val="center"/>
          </w:tcPr>
          <w:p>
            <w:pPr>
              <w:widowControl/>
              <w:jc w:val="center"/>
              <w:rPr>
                <w:rFonts w:hint="default"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结转结余</w:t>
            </w:r>
          </w:p>
        </w:tc>
      </w:tr>
      <w:tr>
        <w:tblPrEx>
          <w:tblCellMar>
            <w:top w:w="0" w:type="dxa"/>
            <w:left w:w="108" w:type="dxa"/>
            <w:bottom w:w="0" w:type="dxa"/>
            <w:right w:w="108" w:type="dxa"/>
          </w:tblCellMar>
        </w:tblPrEx>
        <w:trPr>
          <w:trHeight w:val="454" w:hRule="exact"/>
        </w:trPr>
        <w:tc>
          <w:tcPr>
            <w:tcW w:w="1741"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left"/>
              <w:rPr>
                <w:rFonts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院机关本级</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15,060.84 </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597.67 </w:t>
            </w:r>
          </w:p>
        </w:tc>
        <w:tc>
          <w:tcPr>
            <w:tcW w:w="12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15,658.51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15,587.42 </w:t>
            </w:r>
          </w:p>
        </w:tc>
        <w:tc>
          <w:tcPr>
            <w:tcW w:w="124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71.09 </w:t>
            </w:r>
          </w:p>
        </w:tc>
      </w:tr>
      <w:tr>
        <w:tblPrEx>
          <w:tblCellMar>
            <w:top w:w="0" w:type="dxa"/>
            <w:left w:w="108" w:type="dxa"/>
            <w:bottom w:w="0" w:type="dxa"/>
            <w:right w:w="108" w:type="dxa"/>
          </w:tblCellMar>
        </w:tblPrEx>
        <w:trPr>
          <w:trHeight w:val="454" w:hRule="exact"/>
        </w:trPr>
        <w:tc>
          <w:tcPr>
            <w:tcW w:w="1741"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left"/>
              <w:rPr>
                <w:rFonts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检察官学院</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298.57 </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18.52 </w:t>
            </w:r>
          </w:p>
        </w:tc>
        <w:tc>
          <w:tcPr>
            <w:tcW w:w="12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317.09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288.67 </w:t>
            </w:r>
          </w:p>
        </w:tc>
        <w:tc>
          <w:tcPr>
            <w:tcW w:w="124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28.42 </w:t>
            </w:r>
          </w:p>
        </w:tc>
      </w:tr>
      <w:tr>
        <w:tblPrEx>
          <w:tblCellMar>
            <w:top w:w="0" w:type="dxa"/>
            <w:left w:w="108" w:type="dxa"/>
            <w:bottom w:w="0" w:type="dxa"/>
            <w:right w:w="108" w:type="dxa"/>
          </w:tblCellMar>
        </w:tblPrEx>
        <w:trPr>
          <w:trHeight w:val="454" w:hRule="exact"/>
        </w:trPr>
        <w:tc>
          <w:tcPr>
            <w:tcW w:w="1741"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left"/>
              <w:rPr>
                <w:rFonts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长沙铁检院</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1,606.60 </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72.30 </w:t>
            </w:r>
          </w:p>
        </w:tc>
        <w:tc>
          <w:tcPr>
            <w:tcW w:w="12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1,678.90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1,674.37 </w:t>
            </w:r>
          </w:p>
        </w:tc>
        <w:tc>
          <w:tcPr>
            <w:tcW w:w="124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4.53 </w:t>
            </w:r>
          </w:p>
        </w:tc>
      </w:tr>
      <w:tr>
        <w:tblPrEx>
          <w:tblCellMar>
            <w:top w:w="0" w:type="dxa"/>
            <w:left w:w="108" w:type="dxa"/>
            <w:bottom w:w="0" w:type="dxa"/>
            <w:right w:w="108" w:type="dxa"/>
          </w:tblCellMar>
        </w:tblPrEx>
        <w:trPr>
          <w:trHeight w:val="454" w:hRule="exact"/>
        </w:trPr>
        <w:tc>
          <w:tcPr>
            <w:tcW w:w="1741"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left"/>
              <w:rPr>
                <w:rFonts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衡阳铁检院</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1,418.70 </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63.80 </w:t>
            </w:r>
          </w:p>
        </w:tc>
        <w:tc>
          <w:tcPr>
            <w:tcW w:w="12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1,482.50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1,471.19 </w:t>
            </w:r>
          </w:p>
        </w:tc>
        <w:tc>
          <w:tcPr>
            <w:tcW w:w="124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11.31 </w:t>
            </w:r>
          </w:p>
        </w:tc>
      </w:tr>
      <w:tr>
        <w:tblPrEx>
          <w:tblCellMar>
            <w:top w:w="0" w:type="dxa"/>
            <w:left w:w="108" w:type="dxa"/>
            <w:bottom w:w="0" w:type="dxa"/>
            <w:right w:w="108" w:type="dxa"/>
          </w:tblCellMar>
        </w:tblPrEx>
        <w:trPr>
          <w:trHeight w:val="454" w:hRule="exact"/>
        </w:trPr>
        <w:tc>
          <w:tcPr>
            <w:tcW w:w="1741"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left"/>
              <w:rPr>
                <w:rFonts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怀化铁检院</w:t>
            </w: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1,361.86 </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59.50 </w:t>
            </w:r>
          </w:p>
        </w:tc>
        <w:tc>
          <w:tcPr>
            <w:tcW w:w="12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1,421.36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1,390.27 </w:t>
            </w:r>
          </w:p>
        </w:tc>
        <w:tc>
          <w:tcPr>
            <w:tcW w:w="124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kern w:val="0"/>
                <w:sz w:val="22"/>
                <w:szCs w:val="22"/>
              </w:rPr>
            </w:pPr>
            <w:r>
              <w:rPr>
                <w:rFonts w:hint="default" w:ascii="Arial Narrow" w:hAnsi="Arial Narrow" w:eastAsia="Arial Narrow" w:cs="Arial Narrow"/>
                <w:i w:val="0"/>
                <w:iCs w:val="0"/>
                <w:color w:val="000000"/>
                <w:kern w:val="0"/>
                <w:sz w:val="22"/>
                <w:szCs w:val="22"/>
                <w:u w:val="none"/>
                <w:lang w:val="en-US" w:eastAsia="zh-CN" w:bidi="ar"/>
              </w:rPr>
              <w:t xml:space="preserve"> 31.09 </w:t>
            </w:r>
          </w:p>
        </w:tc>
      </w:tr>
      <w:tr>
        <w:tblPrEx>
          <w:tblCellMar>
            <w:top w:w="0" w:type="dxa"/>
            <w:left w:w="108" w:type="dxa"/>
            <w:bottom w:w="0" w:type="dxa"/>
            <w:right w:w="108" w:type="dxa"/>
          </w:tblCellMar>
        </w:tblPrEx>
        <w:trPr>
          <w:trHeight w:val="454" w:hRule="exact"/>
        </w:trPr>
        <w:tc>
          <w:tcPr>
            <w:tcW w:w="1741"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jc w:val="center"/>
              <w:rPr>
                <w:rFonts w:ascii="仿宋_GB2312" w:hAnsi="仿宋_GB2312" w:eastAsia="仿宋_GB2312" w:cs="仿宋_GB2312"/>
                <w:b w:val="0"/>
                <w:bCs w:val="0"/>
                <w:color w:val="000000"/>
                <w:kern w:val="0"/>
                <w:sz w:val="22"/>
                <w:szCs w:val="22"/>
              </w:rPr>
            </w:pPr>
            <w:r>
              <w:rPr>
                <w:rFonts w:hint="eastAsia" w:ascii="仿宋_GB2312" w:hAnsi="仿宋_GB2312" w:eastAsia="仿宋_GB2312" w:cs="仿宋_GB2312"/>
                <w:b/>
                <w:bCs/>
                <w:color w:val="000000"/>
                <w:kern w:val="0"/>
                <w:sz w:val="22"/>
                <w:szCs w:val="22"/>
              </w:rPr>
              <w:t>合计</w:t>
            </w:r>
          </w:p>
        </w:tc>
        <w:tc>
          <w:tcPr>
            <w:tcW w:w="1337" w:type="dxa"/>
            <w:tcBorders>
              <w:top w:val="single" w:color="auto" w:sz="4" w:space="0"/>
              <w:left w:val="single" w:color="auto" w:sz="4" w:space="0"/>
              <w:bottom w:val="single" w:color="auto" w:sz="12"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kern w:val="0"/>
                <w:sz w:val="22"/>
                <w:szCs w:val="22"/>
              </w:rPr>
            </w:pPr>
            <w:r>
              <w:rPr>
                <w:rFonts w:hint="default" w:ascii="Arial Narrow" w:hAnsi="Arial Narrow" w:eastAsia="Arial Narrow" w:cs="Arial Narrow"/>
                <w:b/>
                <w:bCs/>
                <w:i w:val="0"/>
                <w:iCs w:val="0"/>
                <w:color w:val="000000"/>
                <w:kern w:val="0"/>
                <w:sz w:val="22"/>
                <w:szCs w:val="22"/>
                <w:u w:val="none"/>
                <w:lang w:val="en-US" w:eastAsia="zh-CN" w:bidi="ar"/>
              </w:rPr>
              <w:t xml:space="preserve"> 19,746.57 </w:t>
            </w:r>
          </w:p>
        </w:tc>
        <w:tc>
          <w:tcPr>
            <w:tcW w:w="1312" w:type="dxa"/>
            <w:tcBorders>
              <w:top w:val="single" w:color="auto" w:sz="4" w:space="0"/>
              <w:left w:val="single" w:color="auto" w:sz="4" w:space="0"/>
              <w:bottom w:val="single" w:color="auto" w:sz="12"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kern w:val="0"/>
                <w:sz w:val="22"/>
                <w:szCs w:val="22"/>
              </w:rPr>
            </w:pPr>
            <w:r>
              <w:rPr>
                <w:rFonts w:hint="default" w:ascii="Arial Narrow" w:hAnsi="Arial Narrow" w:eastAsia="Arial Narrow" w:cs="Arial Narrow"/>
                <w:b/>
                <w:bCs/>
                <w:i w:val="0"/>
                <w:iCs w:val="0"/>
                <w:color w:val="000000"/>
                <w:kern w:val="0"/>
                <w:sz w:val="22"/>
                <w:szCs w:val="22"/>
                <w:u w:val="none"/>
                <w:lang w:val="en-US" w:eastAsia="zh-CN" w:bidi="ar"/>
              </w:rPr>
              <w:t xml:space="preserve"> 811.79 </w:t>
            </w:r>
          </w:p>
        </w:tc>
        <w:tc>
          <w:tcPr>
            <w:tcW w:w="1225" w:type="dxa"/>
            <w:tcBorders>
              <w:top w:val="single" w:color="auto" w:sz="4" w:space="0"/>
              <w:left w:val="single" w:color="auto" w:sz="4" w:space="0"/>
              <w:bottom w:val="single" w:color="auto" w:sz="12"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kern w:val="0"/>
                <w:sz w:val="22"/>
                <w:szCs w:val="22"/>
              </w:rPr>
            </w:pPr>
            <w:r>
              <w:rPr>
                <w:rFonts w:hint="default" w:ascii="Arial Narrow" w:hAnsi="Arial Narrow" w:eastAsia="Arial Narrow" w:cs="Arial Narrow"/>
                <w:b/>
                <w:bCs/>
                <w:i w:val="0"/>
                <w:iCs w:val="0"/>
                <w:color w:val="000000"/>
                <w:kern w:val="0"/>
                <w:sz w:val="22"/>
                <w:szCs w:val="22"/>
                <w:u w:val="none"/>
                <w:lang w:val="en-US" w:eastAsia="zh-CN" w:bidi="ar"/>
              </w:rPr>
              <w:t xml:space="preserve"> 20,558.36 </w:t>
            </w:r>
          </w:p>
        </w:tc>
        <w:tc>
          <w:tcPr>
            <w:tcW w:w="1440" w:type="dxa"/>
            <w:tcBorders>
              <w:top w:val="single" w:color="auto" w:sz="4" w:space="0"/>
              <w:left w:val="single" w:color="auto" w:sz="4" w:space="0"/>
              <w:bottom w:val="single" w:color="auto" w:sz="12"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kern w:val="0"/>
                <w:sz w:val="22"/>
                <w:szCs w:val="22"/>
              </w:rPr>
            </w:pPr>
            <w:r>
              <w:rPr>
                <w:rFonts w:hint="default" w:ascii="Arial Narrow" w:hAnsi="Arial Narrow" w:eastAsia="Arial Narrow" w:cs="Arial Narrow"/>
                <w:b/>
                <w:bCs/>
                <w:i w:val="0"/>
                <w:iCs w:val="0"/>
                <w:color w:val="000000"/>
                <w:kern w:val="0"/>
                <w:sz w:val="22"/>
                <w:szCs w:val="22"/>
                <w:u w:val="none"/>
                <w:lang w:val="en-US" w:eastAsia="zh-CN" w:bidi="ar"/>
              </w:rPr>
              <w:t xml:space="preserve"> 20,411.92 </w:t>
            </w:r>
          </w:p>
        </w:tc>
        <w:tc>
          <w:tcPr>
            <w:tcW w:w="1243" w:type="dxa"/>
            <w:tcBorders>
              <w:top w:val="single" w:color="auto" w:sz="4" w:space="0"/>
              <w:left w:val="single" w:color="auto" w:sz="4" w:space="0"/>
              <w:bottom w:val="single" w:color="auto" w:sz="12" w:space="0"/>
              <w:right w:val="single" w:color="auto"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kern w:val="0"/>
                <w:sz w:val="22"/>
                <w:szCs w:val="22"/>
              </w:rPr>
            </w:pPr>
            <w:r>
              <w:rPr>
                <w:rFonts w:hint="default" w:ascii="Arial Narrow" w:hAnsi="Arial Narrow" w:eastAsia="Arial Narrow" w:cs="Arial Narrow"/>
                <w:b/>
                <w:bCs/>
                <w:i w:val="0"/>
                <w:iCs w:val="0"/>
                <w:color w:val="000000"/>
                <w:kern w:val="0"/>
                <w:sz w:val="22"/>
                <w:szCs w:val="22"/>
                <w:u w:val="none"/>
                <w:lang w:val="en-US" w:eastAsia="zh-CN" w:bidi="ar"/>
              </w:rPr>
              <w:t xml:space="preserve"> 146.44 </w:t>
            </w:r>
          </w:p>
        </w:tc>
      </w:tr>
    </w:tbl>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kern w:val="0"/>
          <w:sz w:val="32"/>
          <w:szCs w:val="32"/>
          <w:lang w:val="en-US" w:eastAsia="zh-CN" w:bidi="ar-SA"/>
        </w:rPr>
        <w:t>全院本年基本支出可用经费</w:t>
      </w:r>
      <w:r>
        <w:rPr>
          <w:rFonts w:hint="default" w:ascii="仿宋_GB2312" w:hAnsi="仿宋" w:eastAsia="仿宋_GB2312" w:cs="仿宋"/>
          <w:kern w:val="0"/>
          <w:sz w:val="32"/>
          <w:szCs w:val="32"/>
          <w:lang w:val="en-US" w:eastAsia="zh-CN" w:bidi="ar-SA"/>
        </w:rPr>
        <w:t>20,558.36</w:t>
      </w:r>
      <w:r>
        <w:rPr>
          <w:rFonts w:hint="eastAsia" w:ascii="仿宋_GB2312" w:hAnsi="仿宋" w:eastAsia="仿宋_GB2312" w:cs="仿宋"/>
          <w:kern w:val="0"/>
          <w:sz w:val="32"/>
          <w:szCs w:val="32"/>
          <w:lang w:val="en-US" w:eastAsia="zh-CN" w:bidi="ar-SA"/>
        </w:rPr>
        <w:t>万元，无上年结转经费，年初预算</w:t>
      </w:r>
      <w:r>
        <w:rPr>
          <w:rFonts w:hint="default" w:ascii="仿宋_GB2312" w:hAnsi="仿宋" w:eastAsia="仿宋_GB2312" w:cs="仿宋"/>
          <w:kern w:val="0"/>
          <w:sz w:val="32"/>
          <w:szCs w:val="32"/>
          <w:lang w:val="en-US" w:eastAsia="zh-CN" w:bidi="ar-SA"/>
        </w:rPr>
        <w:t xml:space="preserve"> 19,746.57</w:t>
      </w:r>
      <w:r>
        <w:rPr>
          <w:rFonts w:hint="eastAsia" w:ascii="仿宋_GB2312" w:hAnsi="仿宋" w:eastAsia="仿宋_GB2312" w:cs="仿宋"/>
          <w:kern w:val="0"/>
          <w:sz w:val="32"/>
          <w:szCs w:val="32"/>
          <w:lang w:val="en-US" w:eastAsia="zh-CN" w:bidi="ar-SA"/>
        </w:rPr>
        <w:t>万元，年中追加</w:t>
      </w:r>
      <w:r>
        <w:rPr>
          <w:rFonts w:hint="default" w:ascii="仿宋_GB2312" w:hAnsi="仿宋" w:eastAsia="仿宋_GB2312" w:cs="仿宋"/>
          <w:kern w:val="0"/>
          <w:sz w:val="32"/>
          <w:szCs w:val="32"/>
          <w:lang w:val="en-US" w:eastAsia="zh-CN" w:bidi="ar-SA"/>
        </w:rPr>
        <w:t xml:space="preserve"> 811.79</w:t>
      </w:r>
      <w:r>
        <w:rPr>
          <w:rFonts w:hint="eastAsia" w:ascii="仿宋_GB2312" w:hAnsi="仿宋" w:eastAsia="仿宋_GB2312" w:cs="仿宋"/>
          <w:kern w:val="0"/>
          <w:sz w:val="32"/>
          <w:szCs w:val="32"/>
          <w:lang w:val="en-US" w:eastAsia="zh-CN" w:bidi="ar-SA"/>
        </w:rPr>
        <w:t>万元，较上年追加6,604.68万元（追加经费主要为人员经费）大大减少。</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全院本年基本支出</w:t>
      </w:r>
      <w:r>
        <w:rPr>
          <w:rFonts w:hint="eastAsia" w:ascii="仿宋_GB2312" w:hAnsi="仿宋" w:eastAsia="仿宋_GB2312" w:cs="仿宋"/>
          <w:sz w:val="32"/>
          <w:szCs w:val="32"/>
          <w:lang w:val="en-US" w:eastAsia="zh-CN"/>
        </w:rPr>
        <w:t>经费决算支出</w:t>
      </w:r>
      <w:r>
        <w:rPr>
          <w:rFonts w:hint="default" w:ascii="仿宋_GB2312" w:hAnsi="仿宋" w:eastAsia="仿宋_GB2312" w:cs="仿宋"/>
          <w:sz w:val="32"/>
          <w:szCs w:val="32"/>
          <w:lang w:val="en-US" w:eastAsia="zh-CN"/>
        </w:rPr>
        <w:t>20,411.92</w:t>
      </w:r>
      <w:r>
        <w:rPr>
          <w:rFonts w:hint="eastAsia" w:ascii="仿宋_GB2312" w:hAnsi="仿宋" w:eastAsia="仿宋_GB2312" w:cs="仿宋"/>
          <w:sz w:val="32"/>
          <w:szCs w:val="32"/>
        </w:rPr>
        <w:t>万元，预算执行率</w:t>
      </w:r>
      <w:r>
        <w:rPr>
          <w:rFonts w:hint="eastAsia" w:ascii="仿宋_GB2312" w:hAnsi="仿宋" w:eastAsia="仿宋_GB2312" w:cs="仿宋"/>
          <w:sz w:val="32"/>
          <w:szCs w:val="32"/>
          <w:lang w:val="en-US" w:eastAsia="zh-CN"/>
        </w:rPr>
        <w:t>99.29</w:t>
      </w:r>
      <w:r>
        <w:rPr>
          <w:rFonts w:ascii="仿宋_GB2312" w:hAnsi="仿宋" w:eastAsia="仿宋_GB2312" w:cs="仿宋"/>
          <w:sz w:val="32"/>
          <w:szCs w:val="32"/>
        </w:rPr>
        <w:t>%</w:t>
      </w:r>
      <w:r>
        <w:rPr>
          <w:rFonts w:hint="eastAsia" w:ascii="仿宋_GB2312" w:hAnsi="仿宋" w:eastAsia="仿宋_GB2312" w:cs="仿宋"/>
          <w:sz w:val="32"/>
          <w:szCs w:val="32"/>
        </w:rPr>
        <w:t>。其中：院机关本级</w:t>
      </w:r>
      <w:r>
        <w:rPr>
          <w:rFonts w:hint="eastAsia" w:ascii="仿宋_GB2312" w:hAnsi="仿宋" w:eastAsia="仿宋_GB2312" w:cs="仿宋"/>
          <w:sz w:val="32"/>
          <w:szCs w:val="32"/>
          <w:lang w:val="en-US" w:eastAsia="zh-CN"/>
        </w:rPr>
        <w:t>及3个铁检院预算执行率均在</w:t>
      </w:r>
      <w:r>
        <w:rPr>
          <w:rFonts w:hint="eastAsia" w:ascii="仿宋_GB2312" w:hAnsi="仿宋" w:eastAsia="仿宋_GB2312" w:cs="仿宋"/>
          <w:sz w:val="32"/>
          <w:szCs w:val="32"/>
        </w:rPr>
        <w:t>9</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以上。</w:t>
      </w:r>
    </w:p>
    <w:p>
      <w:pPr>
        <w:pStyle w:val="8"/>
        <w:keepNext w:val="0"/>
        <w:keepLines w:val="0"/>
        <w:pageBreakBefore w:val="0"/>
        <w:widowControl w:val="0"/>
        <w:kinsoku/>
        <w:wordWrap/>
        <w:overflowPunct/>
        <w:topLinePunct w:val="0"/>
        <w:autoSpaceDE/>
        <w:autoSpaceDN/>
        <w:bidi w:val="0"/>
        <w:adjustRightInd/>
        <w:snapToGrid/>
        <w:spacing w:line="520" w:lineRule="exact"/>
        <w:ind w:firstLine="642" w:firstLineChars="200"/>
        <w:jc w:val="both"/>
        <w:textAlignment w:val="auto"/>
        <w:outlineLvl w:val="0"/>
        <w:rPr>
          <w:rFonts w:hint="default" w:ascii="仿宋_GB2312" w:hAnsi="仿宋" w:eastAsia="仿宋_GB2312" w:cs="仿宋"/>
          <w:b/>
          <w:bCs/>
          <w:sz w:val="32"/>
          <w:szCs w:val="32"/>
          <w:lang w:val="en-US" w:eastAsia="zh-CN"/>
        </w:rPr>
      </w:pPr>
      <w:bookmarkStart w:id="76" w:name="_Toc3677"/>
      <w:bookmarkStart w:id="77" w:name="_Toc5992"/>
      <w:bookmarkStart w:id="78" w:name="_Toc6456"/>
      <w:r>
        <w:rPr>
          <w:rFonts w:hint="eastAsia" w:ascii="仿宋_GB2312" w:hAnsi="仿宋" w:eastAsia="仿宋_GB2312" w:cs="仿宋"/>
          <w:b/>
          <w:bCs/>
          <w:sz w:val="32"/>
          <w:szCs w:val="32"/>
        </w:rPr>
        <w:t>2.人员及公用经费预算执行</w:t>
      </w:r>
      <w:bookmarkEnd w:id="76"/>
      <w:r>
        <w:rPr>
          <w:rFonts w:hint="eastAsia" w:ascii="仿宋_GB2312" w:hAnsi="仿宋" w:eastAsia="仿宋_GB2312" w:cs="仿宋"/>
          <w:b/>
          <w:bCs/>
          <w:sz w:val="32"/>
          <w:szCs w:val="32"/>
          <w:lang w:eastAsia="zh-CN"/>
        </w:rPr>
        <w:t>情况</w:t>
      </w:r>
      <w:r>
        <w:rPr>
          <w:rFonts w:hint="eastAsia" w:ascii="仿宋_GB2312" w:hAnsi="仿宋" w:eastAsia="仿宋_GB2312" w:cs="仿宋"/>
          <w:b/>
          <w:bCs/>
          <w:sz w:val="32"/>
          <w:szCs w:val="32"/>
          <w:lang w:val="en-US" w:eastAsia="zh-CN"/>
        </w:rPr>
        <w:t>及偏离原因分析</w:t>
      </w:r>
      <w:bookmarkEnd w:id="77"/>
      <w:bookmarkEnd w:id="78"/>
    </w:p>
    <w:tbl>
      <w:tblPr>
        <w:tblStyle w:val="20"/>
        <w:tblW w:w="8218" w:type="dxa"/>
        <w:tblInd w:w="96" w:type="dxa"/>
        <w:tblLayout w:type="fixed"/>
        <w:tblCellMar>
          <w:top w:w="0" w:type="dxa"/>
          <w:left w:w="108" w:type="dxa"/>
          <w:bottom w:w="0" w:type="dxa"/>
          <w:right w:w="108" w:type="dxa"/>
        </w:tblCellMar>
      </w:tblPr>
      <w:tblGrid>
        <w:gridCol w:w="1427"/>
        <w:gridCol w:w="1338"/>
        <w:gridCol w:w="1644"/>
        <w:gridCol w:w="1283"/>
        <w:gridCol w:w="1181"/>
        <w:gridCol w:w="1345"/>
      </w:tblGrid>
      <w:tr>
        <w:tblPrEx>
          <w:tblCellMar>
            <w:top w:w="0" w:type="dxa"/>
            <w:left w:w="108" w:type="dxa"/>
            <w:bottom w:w="0" w:type="dxa"/>
            <w:right w:w="108" w:type="dxa"/>
          </w:tblCellMar>
        </w:tblPrEx>
        <w:trPr>
          <w:trHeight w:val="544" w:hRule="atLeast"/>
        </w:trPr>
        <w:tc>
          <w:tcPr>
            <w:tcW w:w="1427" w:type="dxa"/>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rPr>
              <w:t>单位名称</w:t>
            </w:r>
          </w:p>
        </w:tc>
        <w:tc>
          <w:tcPr>
            <w:tcW w:w="1338"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rPr>
              <w:t>经费分类</w:t>
            </w:r>
          </w:p>
        </w:tc>
        <w:tc>
          <w:tcPr>
            <w:tcW w:w="1644"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lang w:val="en-US" w:eastAsia="zh-CN"/>
              </w:rPr>
              <w:t>经费</w:t>
            </w:r>
            <w:r>
              <w:rPr>
                <w:rFonts w:hint="eastAsia" w:ascii="仿宋_GB2312" w:hAnsi="仿宋_GB2312" w:eastAsia="仿宋_GB2312" w:cs="仿宋_GB2312"/>
                <w:b/>
                <w:bCs/>
                <w:color w:val="000000"/>
                <w:kern w:val="0"/>
                <w:sz w:val="21"/>
                <w:szCs w:val="21"/>
              </w:rPr>
              <w:t>可用金额</w:t>
            </w:r>
          </w:p>
        </w:tc>
        <w:tc>
          <w:tcPr>
            <w:tcW w:w="1283" w:type="dxa"/>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lang w:val="en-US" w:eastAsia="zh-CN"/>
              </w:rPr>
              <w:t>决算</w:t>
            </w:r>
            <w:r>
              <w:rPr>
                <w:rFonts w:hint="eastAsia" w:ascii="仿宋_GB2312" w:hAnsi="仿宋_GB2312" w:eastAsia="仿宋_GB2312" w:cs="仿宋_GB2312"/>
                <w:b/>
                <w:bCs/>
                <w:color w:val="000000"/>
                <w:kern w:val="0"/>
                <w:sz w:val="21"/>
                <w:szCs w:val="21"/>
              </w:rPr>
              <w:t>支出</w:t>
            </w:r>
          </w:p>
        </w:tc>
        <w:tc>
          <w:tcPr>
            <w:tcW w:w="1181" w:type="dxa"/>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rPr>
              <w:t>结转结余</w:t>
            </w:r>
          </w:p>
        </w:tc>
        <w:tc>
          <w:tcPr>
            <w:tcW w:w="1345" w:type="dxa"/>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rPr>
              <w:t>预算执行率</w:t>
            </w:r>
          </w:p>
        </w:tc>
      </w:tr>
      <w:tr>
        <w:tblPrEx>
          <w:tblCellMar>
            <w:top w:w="0" w:type="dxa"/>
            <w:left w:w="108" w:type="dxa"/>
            <w:bottom w:w="0" w:type="dxa"/>
            <w:right w:w="108" w:type="dxa"/>
          </w:tblCellMar>
        </w:tblPrEx>
        <w:trPr>
          <w:trHeight w:val="288" w:hRule="atLeast"/>
        </w:trPr>
        <w:tc>
          <w:tcPr>
            <w:tcW w:w="1427"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rPr>
              <w:t>院机关本级</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人员经费</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11,995.07</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11,993.50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1.57</w:t>
            </w:r>
          </w:p>
        </w:tc>
        <w:tc>
          <w:tcPr>
            <w:tcW w:w="1345"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99.99%</w:t>
            </w:r>
          </w:p>
        </w:tc>
      </w:tr>
      <w:tr>
        <w:tblPrEx>
          <w:tblCellMar>
            <w:top w:w="0" w:type="dxa"/>
            <w:left w:w="108" w:type="dxa"/>
            <w:bottom w:w="0" w:type="dxa"/>
            <w:right w:w="108" w:type="dxa"/>
          </w:tblCellMar>
        </w:tblPrEx>
        <w:trPr>
          <w:trHeight w:val="288" w:hRule="atLeast"/>
        </w:trPr>
        <w:tc>
          <w:tcPr>
            <w:tcW w:w="1427"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color w:val="000000"/>
                <w:sz w:val="21"/>
                <w:szCs w:val="21"/>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公用经费</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3,663.44</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3,593.92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69.52</w:t>
            </w:r>
          </w:p>
        </w:tc>
        <w:tc>
          <w:tcPr>
            <w:tcW w:w="1345"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98.10%</w:t>
            </w:r>
          </w:p>
        </w:tc>
      </w:tr>
      <w:tr>
        <w:tblPrEx>
          <w:tblCellMar>
            <w:top w:w="0" w:type="dxa"/>
            <w:left w:w="108" w:type="dxa"/>
            <w:bottom w:w="0" w:type="dxa"/>
            <w:right w:w="108" w:type="dxa"/>
          </w:tblCellMar>
        </w:tblPrEx>
        <w:trPr>
          <w:trHeight w:val="288" w:hRule="atLeast"/>
        </w:trPr>
        <w:tc>
          <w:tcPr>
            <w:tcW w:w="1427"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color w:val="000000"/>
                <w:sz w:val="21"/>
                <w:szCs w:val="21"/>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rPr>
              <w:t>合计</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15,658.51</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15,587.42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71.09</w:t>
            </w:r>
          </w:p>
        </w:tc>
        <w:tc>
          <w:tcPr>
            <w:tcW w:w="1345"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99.55%</w:t>
            </w:r>
          </w:p>
        </w:tc>
      </w:tr>
      <w:tr>
        <w:tblPrEx>
          <w:tblCellMar>
            <w:top w:w="0" w:type="dxa"/>
            <w:left w:w="108" w:type="dxa"/>
            <w:bottom w:w="0" w:type="dxa"/>
            <w:right w:w="108" w:type="dxa"/>
          </w:tblCellMar>
        </w:tblPrEx>
        <w:trPr>
          <w:trHeight w:val="288" w:hRule="atLeast"/>
        </w:trPr>
        <w:tc>
          <w:tcPr>
            <w:tcW w:w="1427"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rPr>
              <w:t>检察官分院</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人员经费</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216.48</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196.05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20.43</w:t>
            </w:r>
          </w:p>
        </w:tc>
        <w:tc>
          <w:tcPr>
            <w:tcW w:w="1345"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90.56%</w:t>
            </w:r>
          </w:p>
        </w:tc>
      </w:tr>
      <w:tr>
        <w:tblPrEx>
          <w:tblCellMar>
            <w:top w:w="0" w:type="dxa"/>
            <w:left w:w="108" w:type="dxa"/>
            <w:bottom w:w="0" w:type="dxa"/>
            <w:right w:w="108" w:type="dxa"/>
          </w:tblCellMar>
        </w:tblPrEx>
        <w:trPr>
          <w:trHeight w:val="288" w:hRule="atLeast"/>
        </w:trPr>
        <w:tc>
          <w:tcPr>
            <w:tcW w:w="1427"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color w:val="000000"/>
                <w:sz w:val="21"/>
                <w:szCs w:val="21"/>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公用经费</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100.61</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92.63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7.98</w:t>
            </w:r>
          </w:p>
        </w:tc>
        <w:tc>
          <w:tcPr>
            <w:tcW w:w="1345"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92.07%</w:t>
            </w:r>
          </w:p>
        </w:tc>
      </w:tr>
      <w:tr>
        <w:tblPrEx>
          <w:tblCellMar>
            <w:top w:w="0" w:type="dxa"/>
            <w:left w:w="108" w:type="dxa"/>
            <w:bottom w:w="0" w:type="dxa"/>
            <w:right w:w="108" w:type="dxa"/>
          </w:tblCellMar>
        </w:tblPrEx>
        <w:trPr>
          <w:trHeight w:val="288" w:hRule="atLeast"/>
        </w:trPr>
        <w:tc>
          <w:tcPr>
            <w:tcW w:w="1427"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1"/>
                <w:szCs w:val="21"/>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rPr>
              <w:t>合计</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317.09</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288.68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28.41</w:t>
            </w:r>
          </w:p>
        </w:tc>
        <w:tc>
          <w:tcPr>
            <w:tcW w:w="1345"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91.04%</w:t>
            </w:r>
          </w:p>
        </w:tc>
      </w:tr>
      <w:tr>
        <w:tblPrEx>
          <w:tblCellMar>
            <w:top w:w="0" w:type="dxa"/>
            <w:left w:w="108" w:type="dxa"/>
            <w:bottom w:w="0" w:type="dxa"/>
            <w:right w:w="108" w:type="dxa"/>
          </w:tblCellMar>
        </w:tblPrEx>
        <w:trPr>
          <w:trHeight w:val="288" w:hRule="atLeast"/>
        </w:trPr>
        <w:tc>
          <w:tcPr>
            <w:tcW w:w="1427"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rPr>
              <w:t>长沙铁检院</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人员经费</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1,422.80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1,422.80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仿宋_GB2312" w:hAnsi="仿宋_GB2312" w:eastAsia="仿宋_GB2312" w:cs="仿宋_GB2312"/>
                <w:color w:val="000000"/>
                <w:sz w:val="21"/>
                <w:szCs w:val="21"/>
              </w:rPr>
            </w:pPr>
          </w:p>
        </w:tc>
        <w:tc>
          <w:tcPr>
            <w:tcW w:w="1345"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100.00%</w:t>
            </w:r>
          </w:p>
        </w:tc>
      </w:tr>
      <w:tr>
        <w:tblPrEx>
          <w:tblCellMar>
            <w:top w:w="0" w:type="dxa"/>
            <w:left w:w="108" w:type="dxa"/>
            <w:bottom w:w="0" w:type="dxa"/>
            <w:right w:w="108" w:type="dxa"/>
          </w:tblCellMar>
        </w:tblPrEx>
        <w:trPr>
          <w:trHeight w:val="288" w:hRule="atLeast"/>
        </w:trPr>
        <w:tc>
          <w:tcPr>
            <w:tcW w:w="1427"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color w:val="000000"/>
                <w:sz w:val="21"/>
                <w:szCs w:val="21"/>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公用经费</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256.1</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319.74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4.53</w:t>
            </w:r>
          </w:p>
        </w:tc>
        <w:tc>
          <w:tcPr>
            <w:tcW w:w="1345"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124.85%</w:t>
            </w:r>
          </w:p>
        </w:tc>
      </w:tr>
      <w:tr>
        <w:tblPrEx>
          <w:tblCellMar>
            <w:top w:w="0" w:type="dxa"/>
            <w:left w:w="108" w:type="dxa"/>
            <w:bottom w:w="0" w:type="dxa"/>
            <w:right w:w="108" w:type="dxa"/>
          </w:tblCellMar>
        </w:tblPrEx>
        <w:trPr>
          <w:trHeight w:val="288" w:hRule="atLeast"/>
        </w:trPr>
        <w:tc>
          <w:tcPr>
            <w:tcW w:w="1427"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color w:val="000000"/>
                <w:sz w:val="21"/>
                <w:szCs w:val="21"/>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rPr>
              <w:t>合计</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1,678.90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1,742.54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4.53</w:t>
            </w:r>
          </w:p>
        </w:tc>
        <w:tc>
          <w:tcPr>
            <w:tcW w:w="1345"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103.79%</w:t>
            </w:r>
          </w:p>
        </w:tc>
      </w:tr>
      <w:tr>
        <w:tblPrEx>
          <w:tblCellMar>
            <w:top w:w="0" w:type="dxa"/>
            <w:left w:w="108" w:type="dxa"/>
            <w:bottom w:w="0" w:type="dxa"/>
            <w:right w:w="108" w:type="dxa"/>
          </w:tblCellMar>
        </w:tblPrEx>
        <w:trPr>
          <w:trHeight w:val="288" w:hRule="atLeast"/>
        </w:trPr>
        <w:tc>
          <w:tcPr>
            <w:tcW w:w="1427"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rPr>
              <w:t>衡阳铁检院</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人员经费</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1,077.20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1,067.20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10</w:t>
            </w:r>
          </w:p>
        </w:tc>
        <w:tc>
          <w:tcPr>
            <w:tcW w:w="1345"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99.07%</w:t>
            </w:r>
          </w:p>
        </w:tc>
      </w:tr>
      <w:tr>
        <w:tblPrEx>
          <w:tblCellMar>
            <w:top w:w="0" w:type="dxa"/>
            <w:left w:w="108" w:type="dxa"/>
            <w:bottom w:w="0" w:type="dxa"/>
            <w:right w:w="108" w:type="dxa"/>
          </w:tblCellMar>
        </w:tblPrEx>
        <w:trPr>
          <w:trHeight w:val="288" w:hRule="atLeast"/>
        </w:trPr>
        <w:tc>
          <w:tcPr>
            <w:tcW w:w="1427"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color w:val="000000"/>
                <w:sz w:val="21"/>
                <w:szCs w:val="21"/>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公用经费</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405.3</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403.98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1.32</w:t>
            </w:r>
          </w:p>
        </w:tc>
        <w:tc>
          <w:tcPr>
            <w:tcW w:w="1345"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99.67%</w:t>
            </w:r>
          </w:p>
        </w:tc>
      </w:tr>
      <w:tr>
        <w:tblPrEx>
          <w:tblCellMar>
            <w:top w:w="0" w:type="dxa"/>
            <w:left w:w="108" w:type="dxa"/>
            <w:bottom w:w="0" w:type="dxa"/>
            <w:right w:w="108" w:type="dxa"/>
          </w:tblCellMar>
        </w:tblPrEx>
        <w:trPr>
          <w:trHeight w:val="288" w:hRule="atLeast"/>
        </w:trPr>
        <w:tc>
          <w:tcPr>
            <w:tcW w:w="1427"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color w:val="000000"/>
                <w:sz w:val="21"/>
                <w:szCs w:val="21"/>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rPr>
              <w:t>合计</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1,482.50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1,471.18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11.32</w:t>
            </w:r>
          </w:p>
        </w:tc>
        <w:tc>
          <w:tcPr>
            <w:tcW w:w="1345"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99.24%</w:t>
            </w:r>
          </w:p>
        </w:tc>
      </w:tr>
      <w:tr>
        <w:tblPrEx>
          <w:tblCellMar>
            <w:top w:w="0" w:type="dxa"/>
            <w:left w:w="108" w:type="dxa"/>
            <w:bottom w:w="0" w:type="dxa"/>
            <w:right w:w="108" w:type="dxa"/>
          </w:tblCellMar>
        </w:tblPrEx>
        <w:trPr>
          <w:trHeight w:val="288" w:hRule="atLeast"/>
        </w:trPr>
        <w:tc>
          <w:tcPr>
            <w:tcW w:w="1427"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rPr>
              <w:t>怀化铁检院</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人员经费</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1,003.50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973.46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30.04</w:t>
            </w:r>
          </w:p>
        </w:tc>
        <w:tc>
          <w:tcPr>
            <w:tcW w:w="1345"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97.01%</w:t>
            </w:r>
          </w:p>
        </w:tc>
      </w:tr>
      <w:tr>
        <w:tblPrEx>
          <w:tblCellMar>
            <w:top w:w="0" w:type="dxa"/>
            <w:left w:w="108" w:type="dxa"/>
            <w:bottom w:w="0" w:type="dxa"/>
            <w:right w:w="108" w:type="dxa"/>
          </w:tblCellMar>
        </w:tblPrEx>
        <w:trPr>
          <w:trHeight w:val="288" w:hRule="atLeast"/>
        </w:trPr>
        <w:tc>
          <w:tcPr>
            <w:tcW w:w="1427"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color w:val="000000"/>
                <w:sz w:val="21"/>
                <w:szCs w:val="21"/>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公用经费</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417.87</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416.82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1.05</w:t>
            </w:r>
          </w:p>
        </w:tc>
        <w:tc>
          <w:tcPr>
            <w:tcW w:w="1345"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99.75%</w:t>
            </w:r>
          </w:p>
        </w:tc>
      </w:tr>
      <w:tr>
        <w:tblPrEx>
          <w:tblCellMar>
            <w:top w:w="0" w:type="dxa"/>
            <w:left w:w="108" w:type="dxa"/>
            <w:bottom w:w="0" w:type="dxa"/>
            <w:right w:w="108" w:type="dxa"/>
          </w:tblCellMar>
        </w:tblPrEx>
        <w:trPr>
          <w:trHeight w:val="288" w:hRule="atLeast"/>
        </w:trPr>
        <w:tc>
          <w:tcPr>
            <w:tcW w:w="1427"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color w:val="000000"/>
                <w:sz w:val="21"/>
                <w:szCs w:val="21"/>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rPr>
              <w:t>合计</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1,421.37</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1,390.28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31.09</w:t>
            </w:r>
          </w:p>
        </w:tc>
        <w:tc>
          <w:tcPr>
            <w:tcW w:w="1345"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97.81%</w:t>
            </w:r>
          </w:p>
        </w:tc>
      </w:tr>
      <w:tr>
        <w:tblPrEx>
          <w:tblCellMar>
            <w:top w:w="0" w:type="dxa"/>
            <w:left w:w="108" w:type="dxa"/>
            <w:bottom w:w="0" w:type="dxa"/>
            <w:right w:w="108" w:type="dxa"/>
          </w:tblCellMar>
        </w:tblPrEx>
        <w:trPr>
          <w:trHeight w:val="288" w:hRule="atLeast"/>
        </w:trPr>
        <w:tc>
          <w:tcPr>
            <w:tcW w:w="1427"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rPr>
              <w:t>合计</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人员经费</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15,715.05</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15,653.01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62.04</w:t>
            </w:r>
          </w:p>
        </w:tc>
        <w:tc>
          <w:tcPr>
            <w:tcW w:w="1345"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99.61%</w:t>
            </w:r>
          </w:p>
        </w:tc>
      </w:tr>
      <w:tr>
        <w:tblPrEx>
          <w:tblCellMar>
            <w:top w:w="0" w:type="dxa"/>
            <w:left w:w="108" w:type="dxa"/>
            <w:bottom w:w="0" w:type="dxa"/>
            <w:right w:w="108" w:type="dxa"/>
          </w:tblCellMar>
        </w:tblPrEx>
        <w:trPr>
          <w:trHeight w:val="288" w:hRule="atLeast"/>
        </w:trPr>
        <w:tc>
          <w:tcPr>
            <w:tcW w:w="1427"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1"/>
                <w:szCs w:val="21"/>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公用经费</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4,843.32</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4,827.09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84.40</w:t>
            </w:r>
          </w:p>
        </w:tc>
        <w:tc>
          <w:tcPr>
            <w:tcW w:w="1345"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000000"/>
                <w:sz w:val="21"/>
                <w:szCs w:val="21"/>
              </w:rPr>
            </w:pPr>
            <w:r>
              <w:rPr>
                <w:rFonts w:hint="eastAsia" w:ascii="仿宋_GB2312" w:hAnsi="宋体" w:eastAsia="仿宋_GB2312" w:cs="仿宋_GB2312"/>
                <w:i w:val="0"/>
                <w:iCs w:val="0"/>
                <w:color w:val="000000"/>
                <w:kern w:val="0"/>
                <w:sz w:val="21"/>
                <w:szCs w:val="21"/>
                <w:u w:val="none"/>
                <w:lang w:val="en-US" w:eastAsia="zh-CN" w:bidi="ar"/>
              </w:rPr>
              <w:t>99.66%</w:t>
            </w:r>
          </w:p>
        </w:tc>
      </w:tr>
      <w:tr>
        <w:tblPrEx>
          <w:tblCellMar>
            <w:top w:w="0" w:type="dxa"/>
            <w:left w:w="108" w:type="dxa"/>
            <w:bottom w:w="0" w:type="dxa"/>
            <w:right w:w="108" w:type="dxa"/>
          </w:tblCellMar>
        </w:tblPrEx>
        <w:trPr>
          <w:trHeight w:val="288" w:hRule="atLeast"/>
        </w:trPr>
        <w:tc>
          <w:tcPr>
            <w:tcW w:w="1427" w:type="dxa"/>
            <w:vMerge w:val="continue"/>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ascii="仿宋_GB2312" w:hAnsi="仿宋_GB2312" w:eastAsia="仿宋_GB2312" w:cs="仿宋_GB2312"/>
                <w:color w:val="000000"/>
                <w:sz w:val="21"/>
                <w:szCs w:val="21"/>
              </w:rPr>
            </w:pPr>
          </w:p>
        </w:tc>
        <w:tc>
          <w:tcPr>
            <w:tcW w:w="1338"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pPr>
              <w:widowControl/>
              <w:jc w:val="left"/>
              <w:textAlignment w:val="center"/>
              <w:rPr>
                <w:rFonts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rPr>
              <w:t>合计</w:t>
            </w:r>
          </w:p>
        </w:tc>
        <w:tc>
          <w:tcPr>
            <w:tcW w:w="1644"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20,558.37</w:t>
            </w:r>
          </w:p>
        </w:tc>
        <w:tc>
          <w:tcPr>
            <w:tcW w:w="1283"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20,480.10</w:t>
            </w:r>
          </w:p>
        </w:tc>
        <w:tc>
          <w:tcPr>
            <w:tcW w:w="1181"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146.44</w:t>
            </w:r>
          </w:p>
        </w:tc>
        <w:tc>
          <w:tcPr>
            <w:tcW w:w="1345" w:type="dxa"/>
            <w:tcBorders>
              <w:top w:val="single" w:color="000000" w:sz="4" w:space="0"/>
              <w:left w:val="single" w:color="000000" w:sz="4" w:space="0"/>
              <w:bottom w:val="single" w:color="000000" w:sz="12" w:space="0"/>
              <w:right w:val="single" w:color="000000"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000000"/>
                <w:sz w:val="21"/>
                <w:szCs w:val="21"/>
              </w:rPr>
            </w:pPr>
            <w:r>
              <w:rPr>
                <w:rFonts w:hint="eastAsia" w:ascii="仿宋_GB2312" w:hAnsi="宋体" w:eastAsia="仿宋_GB2312" w:cs="仿宋_GB2312"/>
                <w:b/>
                <w:bCs/>
                <w:i w:val="0"/>
                <w:iCs w:val="0"/>
                <w:color w:val="000000"/>
                <w:kern w:val="0"/>
                <w:sz w:val="21"/>
                <w:szCs w:val="21"/>
                <w:u w:val="none"/>
                <w:lang w:val="en-US" w:eastAsia="zh-CN" w:bidi="ar"/>
              </w:rPr>
              <w:t>99.62%</w:t>
            </w:r>
          </w:p>
        </w:tc>
      </w:tr>
    </w:tbl>
    <w:p>
      <w:pPr>
        <w:pStyle w:val="8"/>
        <w:keepNext w:val="0"/>
        <w:keepLines w:val="0"/>
        <w:pageBreakBefore w:val="0"/>
        <w:widowControl w:val="0"/>
        <w:kinsoku/>
        <w:wordWrap/>
        <w:overflowPunct/>
        <w:topLinePunct w:val="0"/>
        <w:autoSpaceDE/>
        <w:autoSpaceDN/>
        <w:bidi w:val="0"/>
        <w:adjustRightInd/>
        <w:snapToGrid/>
        <w:spacing w:line="520" w:lineRule="exact"/>
        <w:ind w:firstLine="642" w:firstLineChars="200"/>
        <w:jc w:val="both"/>
        <w:textAlignment w:val="auto"/>
        <w:rPr>
          <w:rFonts w:hint="eastAsia" w:ascii="仿宋_GB2312" w:hAnsi="仿宋" w:eastAsia="仿宋_GB2312" w:cs="仿宋"/>
          <w:b/>
          <w:bCs/>
          <w:sz w:val="32"/>
          <w:szCs w:val="32"/>
          <w:lang w:val="en-US" w:eastAsia="zh-CN"/>
        </w:rPr>
      </w:pPr>
      <w:r>
        <w:rPr>
          <w:rFonts w:hint="eastAsia" w:ascii="仿宋_GB2312" w:hAnsi="仿宋" w:eastAsia="仿宋_GB2312" w:cs="仿宋"/>
          <w:b/>
          <w:bCs/>
          <w:sz w:val="32"/>
          <w:szCs w:val="32"/>
          <w:lang w:val="en-US" w:eastAsia="zh-CN"/>
        </w:rPr>
        <w:t>（1）本年预算执行情况</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全院本年基本支出中，人员经费全年可用金额15,715.05万元，本年决算支出15,653.01万元，结余62.04万元，预算执行率99.61%。公用经费全年可用金额4,843.32万元，本年决算支出4,827.09万元，经费结余84.40万元，预算执行率99.66%。院机关本级和直属单位人员经费、公用经费均按预算执行并控制在预算总额内，各预算单位的基本支出根据经济科目分类均控制在预算额度内。</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default" w:ascii="仿宋_GB2312" w:hAnsi="仿宋" w:eastAsia="仿宋_GB2312" w:cs="仿宋"/>
          <w:b/>
          <w:bCs/>
          <w:sz w:val="32"/>
          <w:szCs w:val="32"/>
          <w:lang w:val="en-US" w:eastAsia="zh-CN"/>
        </w:rPr>
      </w:pPr>
      <w:r>
        <w:rPr>
          <w:rFonts w:hint="eastAsia" w:ascii="仿宋_GB2312" w:hAnsi="仿宋" w:eastAsia="仿宋_GB2312" w:cs="仿宋"/>
          <w:b/>
          <w:bCs/>
          <w:sz w:val="32"/>
          <w:szCs w:val="32"/>
          <w:lang w:val="en-US" w:eastAsia="zh-CN"/>
        </w:rPr>
        <w:t>（2）经费控制与上年对比情况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与上年比较，除政策调整导致的人员经费增减外，本年经费支出无重大异常变动情况。具体为：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 w:eastAsia="仿宋_GB2312" w:cs="仿宋"/>
          <w:sz w:val="32"/>
          <w:szCs w:val="32"/>
          <w:lang w:val="en-US" w:eastAsia="zh-CN"/>
        </w:rPr>
        <w:t>人员经费中，</w:t>
      </w:r>
      <w:r>
        <w:rPr>
          <w:rFonts w:hint="eastAsia" w:ascii="仿宋_GB2312" w:hAnsi="仿宋_GB2312" w:eastAsia="仿宋_GB2312" w:cs="仿宋_GB2312"/>
          <w:sz w:val="32"/>
          <w:szCs w:val="32"/>
        </w:rPr>
        <w:t>工资、津补贴、奖金共减少了</w:t>
      </w:r>
      <w:r>
        <w:rPr>
          <w:rFonts w:hint="eastAsia" w:ascii="仿宋_GB2312" w:hAnsi="仿宋_GB2312" w:eastAsia="仿宋_GB2312" w:cs="仿宋_GB2312"/>
          <w:sz w:val="32"/>
          <w:szCs w:val="32"/>
          <w:lang w:val="en-US" w:eastAsia="zh-CN"/>
        </w:rPr>
        <w:t>1,927.82</w:t>
      </w:r>
      <w:r>
        <w:rPr>
          <w:rFonts w:hint="eastAsia" w:ascii="仿宋_GB2312" w:hAnsi="仿宋_GB2312" w:eastAsia="仿宋_GB2312" w:cs="仿宋_GB2312"/>
          <w:sz w:val="32"/>
          <w:szCs w:val="32"/>
        </w:rPr>
        <w:t>万元，减少原因</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:根据中央及省委规范津补贴的要求，2021年度的奖金在2022年</w:t>
      </w:r>
      <w:r>
        <w:rPr>
          <w:rFonts w:hint="eastAsia" w:ascii="仿宋_GB2312" w:hAnsi="仿宋_GB2312" w:eastAsia="仿宋_GB2312" w:cs="仿宋_GB2312"/>
          <w:sz w:val="32"/>
          <w:szCs w:val="32"/>
          <w:lang w:eastAsia="zh-CN"/>
        </w:rPr>
        <w:t>初</w:t>
      </w:r>
      <w:r>
        <w:rPr>
          <w:rFonts w:hint="eastAsia" w:ascii="仿宋_GB2312" w:hAnsi="仿宋_GB2312" w:eastAsia="仿宋_GB2312" w:cs="仿宋_GB2312"/>
          <w:sz w:val="32"/>
          <w:szCs w:val="32"/>
        </w:rPr>
        <w:t>发放，2023年无</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rPr>
        <w:t>项支出。养老保险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医疗保险、住房公积金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书记员工资福利支出共增加</w:t>
      </w:r>
      <w:r>
        <w:rPr>
          <w:rFonts w:hint="eastAsia" w:ascii="仿宋_GB2312" w:hAnsi="仿宋_GB2312" w:eastAsia="仿宋_GB2312" w:cs="仿宋_GB2312"/>
          <w:sz w:val="32"/>
          <w:szCs w:val="32"/>
          <w:lang w:val="en-US" w:eastAsia="zh-CN"/>
        </w:rPr>
        <w:t>420.03</w:t>
      </w:r>
      <w:r>
        <w:rPr>
          <w:rFonts w:hint="eastAsia" w:ascii="仿宋_GB2312" w:hAnsi="仿宋_GB2312" w:eastAsia="仿宋_GB2312" w:cs="仿宋_GB2312"/>
          <w:sz w:val="32"/>
          <w:szCs w:val="32"/>
        </w:rPr>
        <w:t>万元，增加原因是</w:t>
      </w:r>
      <w:r>
        <w:rPr>
          <w:rFonts w:hint="eastAsia" w:ascii="仿宋_GB2312" w:hAnsi="仿宋_GB2312" w:eastAsia="仿宋_GB2312" w:cs="仿宋_GB2312"/>
          <w:sz w:val="32"/>
          <w:szCs w:val="32"/>
          <w:lang w:eastAsia="zh-CN"/>
        </w:rPr>
        <w:t>书记员人数增加和</w:t>
      </w:r>
      <w:r>
        <w:rPr>
          <w:rFonts w:hint="eastAsia" w:ascii="仿宋_GB2312" w:hAnsi="仿宋_GB2312" w:eastAsia="仿宋_GB2312" w:cs="仿宋_GB2312"/>
          <w:sz w:val="32"/>
          <w:szCs w:val="32"/>
        </w:rPr>
        <w:t>缴费基数提高，</w:t>
      </w:r>
      <w:r>
        <w:rPr>
          <w:rFonts w:hint="eastAsia" w:ascii="仿宋_GB2312" w:hAnsi="仿宋_GB2312" w:eastAsia="仿宋_GB2312" w:cs="仿宋_GB2312"/>
          <w:sz w:val="32"/>
          <w:szCs w:val="32"/>
          <w:lang w:eastAsia="zh-CN"/>
        </w:rPr>
        <w:t>养老保险</w:t>
      </w:r>
      <w:r>
        <w:rPr>
          <w:rFonts w:hint="eastAsia" w:ascii="仿宋_GB2312" w:hAnsi="仿宋_GB2312" w:eastAsia="仿宋_GB2312" w:cs="仿宋_GB2312"/>
          <w:sz w:val="32"/>
          <w:szCs w:val="32"/>
        </w:rPr>
        <w:t>缴费较上年同期增加了</w:t>
      </w:r>
      <w:r>
        <w:rPr>
          <w:rFonts w:hint="eastAsia" w:ascii="仿宋_GB2312" w:hAnsi="仿宋_GB2312" w:eastAsia="仿宋_GB2312" w:cs="仿宋_GB2312"/>
          <w:sz w:val="32"/>
          <w:szCs w:val="32"/>
          <w:lang w:val="en-US" w:eastAsia="zh-CN"/>
        </w:rPr>
        <w:t>304.25</w:t>
      </w:r>
      <w:r>
        <w:rPr>
          <w:rFonts w:hint="eastAsia" w:ascii="仿宋_GB2312" w:hAnsi="仿宋_GB2312" w:eastAsia="仿宋_GB2312" w:cs="仿宋_GB2312"/>
          <w:sz w:val="32"/>
          <w:szCs w:val="32"/>
        </w:rPr>
        <w:t>万元，医保缴费较上年同期增加了</w:t>
      </w:r>
      <w:r>
        <w:rPr>
          <w:rFonts w:hint="eastAsia" w:ascii="仿宋_GB2312" w:hAnsi="仿宋_GB2312" w:eastAsia="仿宋_GB2312" w:cs="仿宋_GB2312"/>
          <w:sz w:val="32"/>
          <w:szCs w:val="32"/>
          <w:lang w:val="en-US" w:eastAsia="zh-CN"/>
        </w:rPr>
        <w:t>80.43</w:t>
      </w:r>
      <w:r>
        <w:rPr>
          <w:rFonts w:hint="eastAsia" w:ascii="仿宋_GB2312" w:hAnsi="仿宋_GB2312" w:eastAsia="仿宋_GB2312" w:cs="仿宋_GB2312"/>
          <w:sz w:val="32"/>
          <w:szCs w:val="32"/>
        </w:rPr>
        <w:t>万元，住房公积金较上年同期增加了</w:t>
      </w:r>
      <w:r>
        <w:rPr>
          <w:rFonts w:hint="eastAsia" w:ascii="仿宋_GB2312" w:hAnsi="仿宋_GB2312" w:eastAsia="仿宋_GB2312" w:cs="仿宋_GB2312"/>
          <w:sz w:val="32"/>
          <w:szCs w:val="32"/>
          <w:lang w:val="en-US" w:eastAsia="zh-CN"/>
        </w:rPr>
        <w:t>35.35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 w:eastAsia="仿宋_GB2312" w:cs="仿宋"/>
          <w:sz w:val="32"/>
          <w:szCs w:val="32"/>
          <w:lang w:val="en-US" w:eastAsia="zh-CN"/>
        </w:rPr>
        <w:t>日常公用经费预算和支出总额较上年均略有增加，其中上年经费预算4,718.93万元，决算支出4,596.04万元，预算执行率97.40%。本年预算较上年增加124.39万元，支出增加231.05万元。经自查，经费支出增加原因主要为：</w:t>
      </w:r>
      <w:r>
        <w:rPr>
          <w:rFonts w:hint="eastAsia" w:ascii="仿宋_GB2312" w:hAnsi="仿宋_GB2312" w:eastAsia="仿宋_GB2312" w:cs="仿宋_GB2312"/>
          <w:sz w:val="32"/>
          <w:szCs w:val="32"/>
          <w:lang w:val="en-US" w:eastAsia="zh-CN"/>
        </w:rPr>
        <w:t>2022年受疫情影响部分开支减少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而</w:t>
      </w:r>
      <w:r>
        <w:rPr>
          <w:rFonts w:hint="eastAsia" w:ascii="仿宋_GB2312" w:hAnsi="仿宋_GB2312" w:eastAsia="仿宋_GB2312" w:cs="仿宋_GB2312"/>
          <w:sz w:val="32"/>
          <w:szCs w:val="32"/>
        </w:rPr>
        <w:t>2023年会议、培训、出差等</w:t>
      </w:r>
      <w:r>
        <w:rPr>
          <w:rFonts w:hint="eastAsia" w:ascii="仿宋_GB2312" w:hAnsi="仿宋_GB2312" w:eastAsia="仿宋_GB2312" w:cs="仿宋_GB2312"/>
          <w:sz w:val="32"/>
          <w:szCs w:val="32"/>
          <w:lang w:eastAsia="zh-CN"/>
        </w:rPr>
        <w:t>均</w:t>
      </w:r>
      <w:r>
        <w:rPr>
          <w:rFonts w:hint="eastAsia" w:ascii="仿宋_GB2312" w:hAnsi="仿宋_GB2312" w:eastAsia="仿宋_GB2312" w:cs="仿宋_GB2312"/>
          <w:sz w:val="32"/>
          <w:szCs w:val="32"/>
        </w:rPr>
        <w:t>正常开展，办公费、</w:t>
      </w:r>
      <w:r>
        <w:rPr>
          <w:rFonts w:hint="eastAsia" w:ascii="仿宋_GB2312" w:hAnsi="仿宋_GB2312" w:eastAsia="仿宋_GB2312" w:cs="仿宋_GB2312"/>
          <w:sz w:val="32"/>
          <w:szCs w:val="32"/>
          <w:lang w:eastAsia="zh-CN"/>
        </w:rPr>
        <w:t>会议费、</w:t>
      </w:r>
      <w:r>
        <w:rPr>
          <w:rFonts w:hint="eastAsia" w:ascii="仿宋_GB2312" w:hAnsi="仿宋_GB2312" w:eastAsia="仿宋_GB2312" w:cs="仿宋_GB2312"/>
          <w:sz w:val="32"/>
          <w:szCs w:val="32"/>
        </w:rPr>
        <w:t>培训费、差旅费</w:t>
      </w:r>
      <w:r>
        <w:rPr>
          <w:rFonts w:hint="eastAsia" w:ascii="仿宋_GB2312" w:hAnsi="仿宋_GB2312" w:eastAsia="仿宋_GB2312" w:cs="仿宋_GB2312"/>
          <w:sz w:val="32"/>
          <w:szCs w:val="32"/>
          <w:lang w:eastAsia="zh-CN"/>
        </w:rPr>
        <w:t>、招待费</w:t>
      </w:r>
      <w:r>
        <w:rPr>
          <w:rFonts w:hint="eastAsia" w:ascii="仿宋_GB2312" w:hAnsi="仿宋_GB2312" w:eastAsia="仿宋_GB2312" w:cs="仿宋_GB2312"/>
          <w:sz w:val="32"/>
          <w:szCs w:val="32"/>
        </w:rPr>
        <w:t>随之增加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经费支出减少原因主要为：日常维修费比2022年同期减少45.26万元，劳务费比2022年同期减少12.14万元。</w:t>
      </w:r>
    </w:p>
    <w:p>
      <w:pPr>
        <w:pStyle w:val="4"/>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方正楷体_GB2312" w:hAnsi="方正楷体_GB2312" w:eastAsia="方正楷体_GB2312" w:cs="方正楷体_GB2312"/>
          <w:bCs w:val="0"/>
          <w:sz w:val="32"/>
          <w:szCs w:val="32"/>
        </w:rPr>
      </w:pPr>
      <w:bookmarkStart w:id="79" w:name="_Toc11575"/>
      <w:bookmarkStart w:id="80" w:name="_Toc6362"/>
      <w:bookmarkStart w:id="81" w:name="_Toc43020970"/>
      <w:bookmarkStart w:id="82" w:name="_Toc18799"/>
      <w:bookmarkStart w:id="83" w:name="_Toc8971"/>
      <w:bookmarkStart w:id="84" w:name="_Toc2134"/>
      <w:r>
        <w:rPr>
          <w:rFonts w:hint="eastAsia" w:ascii="方正楷体_GB2312" w:hAnsi="方正楷体_GB2312" w:eastAsia="方正楷体_GB2312" w:cs="方正楷体_GB2312"/>
          <w:bCs w:val="0"/>
          <w:sz w:val="32"/>
          <w:szCs w:val="32"/>
        </w:rPr>
        <w:t>（三）项目支出情况</w:t>
      </w:r>
      <w:bookmarkEnd w:id="79"/>
      <w:bookmarkEnd w:id="80"/>
      <w:bookmarkEnd w:id="81"/>
      <w:bookmarkEnd w:id="82"/>
      <w:bookmarkEnd w:id="83"/>
      <w:bookmarkEnd w:id="84"/>
    </w:p>
    <w:p>
      <w:pPr>
        <w:pStyle w:val="4"/>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仿宋_GB2312" w:hAnsi="仿宋" w:eastAsia="仿宋_GB2312" w:cs="仿宋"/>
          <w:sz w:val="32"/>
          <w:szCs w:val="32"/>
        </w:rPr>
      </w:pPr>
      <w:bookmarkStart w:id="85" w:name="_Toc7909"/>
      <w:bookmarkStart w:id="86" w:name="_Toc29132"/>
      <w:bookmarkStart w:id="87" w:name="_Toc7830"/>
      <w:bookmarkStart w:id="88" w:name="_Toc13464"/>
      <w:bookmarkStart w:id="89" w:name="_Toc19526"/>
      <w:r>
        <w:rPr>
          <w:rFonts w:ascii="仿宋_GB2312" w:hAnsi="仿宋" w:eastAsia="仿宋_GB2312" w:cs="仿宋"/>
          <w:sz w:val="32"/>
          <w:szCs w:val="32"/>
        </w:rPr>
        <w:t>1.</w:t>
      </w:r>
      <w:r>
        <w:rPr>
          <w:rFonts w:hint="eastAsia" w:ascii="仿宋_GB2312" w:hAnsi="仿宋" w:eastAsia="仿宋_GB2312" w:cs="仿宋"/>
          <w:sz w:val="32"/>
          <w:szCs w:val="32"/>
        </w:rPr>
        <w:t>项目支出收支</w:t>
      </w:r>
      <w:r>
        <w:rPr>
          <w:rFonts w:hint="eastAsia" w:ascii="仿宋_GB2312" w:hAnsi="仿宋" w:eastAsia="仿宋_GB2312" w:cs="仿宋"/>
          <w:sz w:val="32"/>
          <w:szCs w:val="32"/>
          <w:lang w:val="en-US" w:eastAsia="zh-CN"/>
        </w:rPr>
        <w:t>预算总体</w:t>
      </w:r>
      <w:r>
        <w:rPr>
          <w:rFonts w:hint="eastAsia" w:ascii="仿宋_GB2312" w:hAnsi="仿宋" w:eastAsia="仿宋_GB2312" w:cs="仿宋"/>
          <w:sz w:val="32"/>
          <w:szCs w:val="32"/>
        </w:rPr>
        <w:t>情况</w:t>
      </w:r>
      <w:bookmarkEnd w:id="85"/>
      <w:bookmarkEnd w:id="86"/>
      <w:bookmarkEnd w:id="87"/>
      <w:bookmarkEnd w:id="88"/>
      <w:bookmarkEnd w:id="89"/>
    </w:p>
    <w:tbl>
      <w:tblPr>
        <w:tblStyle w:val="20"/>
        <w:tblW w:w="8456" w:type="dxa"/>
        <w:tblInd w:w="-148" w:type="dxa"/>
        <w:tblLayout w:type="fixed"/>
        <w:tblCellMar>
          <w:top w:w="0" w:type="dxa"/>
          <w:left w:w="108" w:type="dxa"/>
          <w:bottom w:w="0" w:type="dxa"/>
          <w:right w:w="108" w:type="dxa"/>
        </w:tblCellMar>
      </w:tblPr>
      <w:tblGrid>
        <w:gridCol w:w="1413"/>
        <w:gridCol w:w="1080"/>
        <w:gridCol w:w="1163"/>
        <w:gridCol w:w="1286"/>
        <w:gridCol w:w="1238"/>
        <w:gridCol w:w="1186"/>
        <w:gridCol w:w="1090"/>
      </w:tblGrid>
      <w:tr>
        <w:tblPrEx>
          <w:tblCellMar>
            <w:top w:w="0" w:type="dxa"/>
            <w:left w:w="108" w:type="dxa"/>
            <w:bottom w:w="0" w:type="dxa"/>
            <w:right w:w="108" w:type="dxa"/>
          </w:tblCellMar>
        </w:tblPrEx>
        <w:trPr>
          <w:trHeight w:val="270" w:hRule="atLeast"/>
        </w:trPr>
        <w:tc>
          <w:tcPr>
            <w:tcW w:w="1413" w:type="dxa"/>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单位名称</w:t>
            </w:r>
          </w:p>
        </w:tc>
        <w:tc>
          <w:tcPr>
            <w:tcW w:w="1080"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Cs w:val="21"/>
                <w:lang w:val="en-US" w:eastAsia="zh-CN"/>
              </w:rPr>
            </w:pPr>
            <w:r>
              <w:rPr>
                <w:rFonts w:hint="eastAsia" w:ascii="仿宋_GB2312" w:hAnsi="仿宋_GB2312" w:eastAsia="仿宋_GB2312" w:cs="仿宋_GB2312"/>
                <w:b/>
                <w:bCs/>
                <w:color w:val="000000"/>
                <w:kern w:val="0"/>
                <w:szCs w:val="21"/>
              </w:rPr>
              <w:t>上年</w:t>
            </w:r>
            <w:r>
              <w:rPr>
                <w:rFonts w:hint="eastAsia" w:ascii="仿宋_GB2312" w:hAnsi="仿宋_GB2312" w:eastAsia="仿宋_GB2312" w:cs="仿宋_GB2312"/>
                <w:b/>
                <w:bCs/>
                <w:color w:val="000000"/>
                <w:kern w:val="0"/>
                <w:szCs w:val="21"/>
                <w:lang w:val="en-US" w:eastAsia="zh-CN"/>
              </w:rPr>
              <w:t>结转</w:t>
            </w:r>
          </w:p>
        </w:tc>
        <w:tc>
          <w:tcPr>
            <w:tcW w:w="1163"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lang w:val="en-US" w:eastAsia="zh-CN"/>
              </w:rPr>
              <w:t>年初</w:t>
            </w:r>
            <w:r>
              <w:rPr>
                <w:rFonts w:hint="eastAsia" w:ascii="仿宋_GB2312" w:hAnsi="仿宋_GB2312" w:eastAsia="仿宋_GB2312" w:cs="仿宋_GB2312"/>
                <w:b/>
                <w:bCs/>
                <w:color w:val="auto"/>
                <w:kern w:val="0"/>
                <w:szCs w:val="21"/>
              </w:rPr>
              <w:t>预算</w:t>
            </w:r>
          </w:p>
        </w:tc>
        <w:tc>
          <w:tcPr>
            <w:tcW w:w="1286"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lang w:val="en-US" w:eastAsia="zh-CN"/>
              </w:rPr>
              <w:t>年中</w:t>
            </w:r>
            <w:r>
              <w:rPr>
                <w:rFonts w:hint="eastAsia" w:ascii="仿宋_GB2312" w:hAnsi="仿宋_GB2312" w:eastAsia="仿宋_GB2312" w:cs="仿宋_GB2312"/>
                <w:b/>
                <w:bCs/>
                <w:color w:val="auto"/>
                <w:kern w:val="0"/>
                <w:szCs w:val="21"/>
              </w:rPr>
              <w:t>追加</w:t>
            </w:r>
          </w:p>
        </w:tc>
        <w:tc>
          <w:tcPr>
            <w:tcW w:w="1238"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合计</w:t>
            </w:r>
          </w:p>
        </w:tc>
        <w:tc>
          <w:tcPr>
            <w:tcW w:w="1186" w:type="dxa"/>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lang w:val="en-US" w:eastAsia="zh-CN"/>
              </w:rPr>
              <w:t>决算</w:t>
            </w:r>
            <w:r>
              <w:rPr>
                <w:rFonts w:hint="eastAsia" w:ascii="仿宋_GB2312" w:hAnsi="仿宋_GB2312" w:eastAsia="仿宋_GB2312" w:cs="仿宋_GB2312"/>
                <w:b/>
                <w:bCs/>
                <w:color w:val="000000"/>
                <w:kern w:val="0"/>
                <w:szCs w:val="21"/>
              </w:rPr>
              <w:t>支出</w:t>
            </w:r>
          </w:p>
        </w:tc>
        <w:tc>
          <w:tcPr>
            <w:tcW w:w="1090" w:type="dxa"/>
            <w:tcBorders>
              <w:top w:val="single" w:color="auto" w:sz="12" w:space="0"/>
              <w:left w:val="single" w:color="auto" w:sz="4" w:space="0"/>
              <w:bottom w:val="single" w:color="auto" w:sz="4" w:space="0"/>
              <w:right w:val="single" w:color="auto" w:sz="12" w:space="0"/>
            </w:tcBorders>
            <w:shd w:val="clear" w:color="auto" w:fill="auto"/>
            <w:noWrap/>
            <w:vAlign w:val="center"/>
          </w:tcPr>
          <w:p>
            <w:pPr>
              <w:widowControl/>
              <w:jc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lang w:val="en-US" w:eastAsia="zh-CN"/>
              </w:rPr>
              <w:t>结转</w:t>
            </w:r>
            <w:r>
              <w:rPr>
                <w:rFonts w:hint="eastAsia" w:ascii="仿宋_GB2312" w:hAnsi="仿宋_GB2312" w:eastAsia="仿宋_GB2312" w:cs="仿宋_GB2312"/>
                <w:b/>
                <w:bCs/>
                <w:color w:val="000000"/>
                <w:kern w:val="0"/>
                <w:szCs w:val="21"/>
              </w:rPr>
              <w:t>结余</w:t>
            </w:r>
          </w:p>
        </w:tc>
      </w:tr>
      <w:tr>
        <w:tblPrEx>
          <w:tblCellMar>
            <w:top w:w="0" w:type="dxa"/>
            <w:left w:w="108" w:type="dxa"/>
            <w:bottom w:w="0" w:type="dxa"/>
            <w:right w:w="108" w:type="dxa"/>
          </w:tblCellMar>
        </w:tblPrEx>
        <w:trPr>
          <w:trHeight w:val="270" w:hRule="atLeast"/>
        </w:trPr>
        <w:tc>
          <w:tcPr>
            <w:tcW w:w="1413"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院机关本级</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2,339.70</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1,520.00</w:t>
            </w:r>
          </w:p>
        </w:tc>
        <w:tc>
          <w:tcPr>
            <w:tcW w:w="1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3,663.23</w:t>
            </w:r>
          </w:p>
        </w:tc>
        <w:tc>
          <w:tcPr>
            <w:tcW w:w="12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7,522.93</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5,198.67</w:t>
            </w:r>
          </w:p>
        </w:tc>
        <w:tc>
          <w:tcPr>
            <w:tcW w:w="1090"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2,324.26</w:t>
            </w:r>
          </w:p>
        </w:tc>
      </w:tr>
      <w:tr>
        <w:tblPrEx>
          <w:tblCellMar>
            <w:top w:w="0" w:type="dxa"/>
            <w:left w:w="108" w:type="dxa"/>
            <w:bottom w:w="0" w:type="dxa"/>
            <w:right w:w="108" w:type="dxa"/>
          </w:tblCellMar>
        </w:tblPrEx>
        <w:trPr>
          <w:trHeight w:val="270" w:hRule="atLeast"/>
        </w:trPr>
        <w:tc>
          <w:tcPr>
            <w:tcW w:w="1413"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检察官学院</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 xml:space="preserve"> 1.54 </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 xml:space="preserve"> -   </w:t>
            </w:r>
          </w:p>
        </w:tc>
        <w:tc>
          <w:tcPr>
            <w:tcW w:w="1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 xml:space="preserve"> -   </w:t>
            </w:r>
          </w:p>
        </w:tc>
        <w:tc>
          <w:tcPr>
            <w:tcW w:w="12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1.54</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 xml:space="preserve"> 1.27 </w:t>
            </w:r>
          </w:p>
        </w:tc>
        <w:tc>
          <w:tcPr>
            <w:tcW w:w="1090"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0.27</w:t>
            </w:r>
          </w:p>
        </w:tc>
      </w:tr>
      <w:tr>
        <w:tblPrEx>
          <w:tblCellMar>
            <w:top w:w="0" w:type="dxa"/>
            <w:left w:w="108" w:type="dxa"/>
            <w:bottom w:w="0" w:type="dxa"/>
            <w:right w:w="108" w:type="dxa"/>
          </w:tblCellMar>
        </w:tblPrEx>
        <w:trPr>
          <w:trHeight w:val="270" w:hRule="atLeast"/>
        </w:trPr>
        <w:tc>
          <w:tcPr>
            <w:tcW w:w="1413"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长沙铁检院</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 xml:space="preserve"> 18.84 </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 xml:space="preserve"> 57.00 </w:t>
            </w:r>
          </w:p>
        </w:tc>
        <w:tc>
          <w:tcPr>
            <w:tcW w:w="1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 xml:space="preserve"> 61.00 </w:t>
            </w:r>
          </w:p>
        </w:tc>
        <w:tc>
          <w:tcPr>
            <w:tcW w:w="12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136.84</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 xml:space="preserve"> 133.78 </w:t>
            </w:r>
          </w:p>
        </w:tc>
        <w:tc>
          <w:tcPr>
            <w:tcW w:w="1090"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3.06</w:t>
            </w:r>
          </w:p>
        </w:tc>
      </w:tr>
      <w:tr>
        <w:tblPrEx>
          <w:tblCellMar>
            <w:top w:w="0" w:type="dxa"/>
            <w:left w:w="108" w:type="dxa"/>
            <w:bottom w:w="0" w:type="dxa"/>
            <w:right w:w="108" w:type="dxa"/>
          </w:tblCellMar>
        </w:tblPrEx>
        <w:trPr>
          <w:trHeight w:val="270" w:hRule="atLeast"/>
        </w:trPr>
        <w:tc>
          <w:tcPr>
            <w:tcW w:w="1413"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衡阳铁检院</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 xml:space="preserve"> 0.01 </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 xml:space="preserve"> 11.00 </w:t>
            </w:r>
          </w:p>
        </w:tc>
        <w:tc>
          <w:tcPr>
            <w:tcW w:w="1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 xml:space="preserve"> 122.00 </w:t>
            </w:r>
          </w:p>
        </w:tc>
        <w:tc>
          <w:tcPr>
            <w:tcW w:w="12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133.01</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 xml:space="preserve"> 126.39 </w:t>
            </w:r>
          </w:p>
        </w:tc>
        <w:tc>
          <w:tcPr>
            <w:tcW w:w="1090"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6.62</w:t>
            </w:r>
          </w:p>
        </w:tc>
      </w:tr>
      <w:tr>
        <w:tblPrEx>
          <w:tblCellMar>
            <w:top w:w="0" w:type="dxa"/>
            <w:left w:w="108" w:type="dxa"/>
            <w:bottom w:w="0" w:type="dxa"/>
            <w:right w:w="108" w:type="dxa"/>
          </w:tblCellMar>
        </w:tblPrEx>
        <w:trPr>
          <w:trHeight w:val="270" w:hRule="atLeast"/>
        </w:trPr>
        <w:tc>
          <w:tcPr>
            <w:tcW w:w="1413"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怀化铁检院</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 xml:space="preserve"> 4.48 </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 xml:space="preserve"> 62.00 </w:t>
            </w:r>
          </w:p>
        </w:tc>
        <w:tc>
          <w:tcPr>
            <w:tcW w:w="1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 xml:space="preserve"> 77.00 </w:t>
            </w:r>
          </w:p>
        </w:tc>
        <w:tc>
          <w:tcPr>
            <w:tcW w:w="12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143.48</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 xml:space="preserve"> 122.86 </w:t>
            </w:r>
          </w:p>
        </w:tc>
        <w:tc>
          <w:tcPr>
            <w:tcW w:w="1090"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color w:val="auto"/>
                <w:kern w:val="0"/>
                <w:sz w:val="24"/>
                <w:szCs w:val="24"/>
              </w:rPr>
            </w:pPr>
            <w:r>
              <w:rPr>
                <w:rFonts w:hint="default" w:ascii="Arial Narrow" w:hAnsi="Arial Narrow" w:eastAsia="Arial Narrow" w:cs="Arial Narrow"/>
                <w:i w:val="0"/>
                <w:iCs w:val="0"/>
                <w:color w:val="auto"/>
                <w:kern w:val="0"/>
                <w:sz w:val="24"/>
                <w:szCs w:val="24"/>
                <w:u w:val="none"/>
                <w:lang w:val="en-US" w:eastAsia="zh-CN" w:bidi="ar"/>
              </w:rPr>
              <w:t>20.62</w:t>
            </w:r>
          </w:p>
        </w:tc>
      </w:tr>
      <w:tr>
        <w:tblPrEx>
          <w:tblCellMar>
            <w:top w:w="0" w:type="dxa"/>
            <w:left w:w="108" w:type="dxa"/>
            <w:bottom w:w="0" w:type="dxa"/>
            <w:right w:w="108" w:type="dxa"/>
          </w:tblCellMar>
        </w:tblPrEx>
        <w:trPr>
          <w:trHeight w:val="270" w:hRule="atLeast"/>
        </w:trPr>
        <w:tc>
          <w:tcPr>
            <w:tcW w:w="1413"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jc w:val="left"/>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合计</w:t>
            </w:r>
          </w:p>
        </w:tc>
        <w:tc>
          <w:tcPr>
            <w:tcW w:w="1080" w:type="dxa"/>
            <w:tcBorders>
              <w:top w:val="single" w:color="auto" w:sz="4" w:space="0"/>
              <w:left w:val="single" w:color="auto" w:sz="4" w:space="0"/>
              <w:bottom w:val="single" w:color="auto" w:sz="12"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auto"/>
                <w:kern w:val="0"/>
                <w:sz w:val="24"/>
                <w:szCs w:val="24"/>
              </w:rPr>
            </w:pPr>
            <w:r>
              <w:rPr>
                <w:rFonts w:hint="default" w:ascii="Arial Narrow" w:hAnsi="Arial Narrow" w:eastAsia="Arial Narrow" w:cs="Arial Narrow"/>
                <w:b/>
                <w:bCs/>
                <w:i w:val="0"/>
                <w:iCs w:val="0"/>
                <w:color w:val="auto"/>
                <w:kern w:val="0"/>
                <w:sz w:val="24"/>
                <w:szCs w:val="24"/>
                <w:u w:val="none"/>
                <w:lang w:val="en-US" w:eastAsia="zh-CN" w:bidi="ar"/>
              </w:rPr>
              <w:t>2,364.57</w:t>
            </w:r>
          </w:p>
        </w:tc>
        <w:tc>
          <w:tcPr>
            <w:tcW w:w="1163" w:type="dxa"/>
            <w:tcBorders>
              <w:top w:val="single" w:color="auto" w:sz="4" w:space="0"/>
              <w:left w:val="single" w:color="auto" w:sz="4" w:space="0"/>
              <w:bottom w:val="single" w:color="auto" w:sz="12"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auto"/>
                <w:kern w:val="0"/>
                <w:sz w:val="24"/>
                <w:szCs w:val="24"/>
              </w:rPr>
            </w:pPr>
            <w:r>
              <w:rPr>
                <w:rFonts w:hint="default" w:ascii="Arial Narrow" w:hAnsi="Arial Narrow" w:eastAsia="Arial Narrow" w:cs="Arial Narrow"/>
                <w:b/>
                <w:bCs/>
                <w:i w:val="0"/>
                <w:iCs w:val="0"/>
                <w:color w:val="auto"/>
                <w:kern w:val="0"/>
                <w:sz w:val="24"/>
                <w:szCs w:val="24"/>
                <w:u w:val="none"/>
                <w:lang w:val="en-US" w:eastAsia="zh-CN" w:bidi="ar"/>
              </w:rPr>
              <w:t>1,650.00</w:t>
            </w:r>
          </w:p>
        </w:tc>
        <w:tc>
          <w:tcPr>
            <w:tcW w:w="1286" w:type="dxa"/>
            <w:tcBorders>
              <w:top w:val="single" w:color="auto" w:sz="4" w:space="0"/>
              <w:left w:val="single" w:color="auto" w:sz="4" w:space="0"/>
              <w:bottom w:val="single" w:color="auto" w:sz="12"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auto"/>
                <w:kern w:val="0"/>
                <w:sz w:val="24"/>
                <w:szCs w:val="24"/>
              </w:rPr>
            </w:pPr>
            <w:r>
              <w:rPr>
                <w:rFonts w:hint="default" w:ascii="Arial Narrow" w:hAnsi="Arial Narrow" w:eastAsia="Arial Narrow" w:cs="Arial Narrow"/>
                <w:b/>
                <w:bCs/>
                <w:i w:val="0"/>
                <w:iCs w:val="0"/>
                <w:color w:val="auto"/>
                <w:kern w:val="0"/>
                <w:sz w:val="24"/>
                <w:szCs w:val="24"/>
                <w:u w:val="none"/>
                <w:lang w:val="en-US" w:eastAsia="zh-CN" w:bidi="ar"/>
              </w:rPr>
              <w:t>3,923.23</w:t>
            </w:r>
          </w:p>
        </w:tc>
        <w:tc>
          <w:tcPr>
            <w:tcW w:w="1238" w:type="dxa"/>
            <w:tcBorders>
              <w:top w:val="single" w:color="auto" w:sz="4" w:space="0"/>
              <w:left w:val="single" w:color="auto" w:sz="4" w:space="0"/>
              <w:bottom w:val="single" w:color="auto" w:sz="12"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auto"/>
                <w:kern w:val="0"/>
                <w:sz w:val="24"/>
                <w:szCs w:val="24"/>
              </w:rPr>
            </w:pPr>
            <w:r>
              <w:rPr>
                <w:rFonts w:hint="default" w:ascii="Arial Narrow" w:hAnsi="Arial Narrow" w:eastAsia="Arial Narrow" w:cs="Arial Narrow"/>
                <w:b/>
                <w:bCs/>
                <w:i w:val="0"/>
                <w:iCs w:val="0"/>
                <w:color w:val="auto"/>
                <w:kern w:val="0"/>
                <w:sz w:val="24"/>
                <w:szCs w:val="24"/>
                <w:u w:val="none"/>
                <w:lang w:val="en-US" w:eastAsia="zh-CN" w:bidi="ar"/>
              </w:rPr>
              <w:t>7,937.80</w:t>
            </w:r>
          </w:p>
        </w:tc>
        <w:tc>
          <w:tcPr>
            <w:tcW w:w="1186" w:type="dxa"/>
            <w:tcBorders>
              <w:top w:val="single" w:color="auto" w:sz="4" w:space="0"/>
              <w:left w:val="single" w:color="auto" w:sz="4" w:space="0"/>
              <w:bottom w:val="single" w:color="auto" w:sz="12" w:space="0"/>
              <w:right w:val="single" w:color="auto" w:sz="4"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auto"/>
                <w:kern w:val="0"/>
                <w:sz w:val="24"/>
                <w:szCs w:val="24"/>
              </w:rPr>
            </w:pPr>
            <w:r>
              <w:rPr>
                <w:rFonts w:hint="default" w:ascii="Arial Narrow" w:hAnsi="Arial Narrow" w:eastAsia="Arial Narrow" w:cs="Arial Narrow"/>
                <w:b/>
                <w:bCs/>
                <w:i w:val="0"/>
                <w:iCs w:val="0"/>
                <w:color w:val="auto"/>
                <w:kern w:val="0"/>
                <w:sz w:val="24"/>
                <w:szCs w:val="24"/>
                <w:u w:val="none"/>
                <w:lang w:val="en-US" w:eastAsia="zh-CN" w:bidi="ar"/>
              </w:rPr>
              <w:t>5,582.97</w:t>
            </w:r>
          </w:p>
        </w:tc>
        <w:tc>
          <w:tcPr>
            <w:tcW w:w="1090" w:type="dxa"/>
            <w:tcBorders>
              <w:top w:val="single" w:color="auto" w:sz="4" w:space="0"/>
              <w:left w:val="single" w:color="auto" w:sz="4" w:space="0"/>
              <w:bottom w:val="single" w:color="auto" w:sz="12" w:space="0"/>
              <w:right w:val="single" w:color="auto" w:sz="12" w:space="0"/>
            </w:tcBorders>
            <w:shd w:val="clear" w:color="auto" w:fill="auto"/>
            <w:noWrap/>
            <w:vAlign w:val="center"/>
          </w:tcPr>
          <w:p>
            <w:pPr>
              <w:keepNext w:val="0"/>
              <w:keepLines w:val="0"/>
              <w:widowControl/>
              <w:suppressLineNumbers w:val="0"/>
              <w:jc w:val="right"/>
              <w:textAlignment w:val="center"/>
              <w:rPr>
                <w:rFonts w:ascii="仿宋_GB2312" w:hAnsi="仿宋_GB2312" w:eastAsia="仿宋_GB2312" w:cs="仿宋_GB2312"/>
                <w:b/>
                <w:bCs/>
                <w:color w:val="auto"/>
                <w:kern w:val="0"/>
                <w:sz w:val="24"/>
                <w:szCs w:val="24"/>
              </w:rPr>
            </w:pPr>
            <w:r>
              <w:rPr>
                <w:rFonts w:hint="default" w:ascii="Arial Narrow" w:hAnsi="Arial Narrow" w:eastAsia="Arial Narrow" w:cs="Arial Narrow"/>
                <w:b/>
                <w:bCs/>
                <w:i w:val="0"/>
                <w:iCs w:val="0"/>
                <w:color w:val="auto"/>
                <w:kern w:val="0"/>
                <w:sz w:val="24"/>
                <w:szCs w:val="24"/>
                <w:u w:val="none"/>
                <w:lang w:val="en-US" w:eastAsia="zh-CN" w:bidi="ar"/>
              </w:rPr>
              <w:t>2,354.83</w:t>
            </w:r>
          </w:p>
        </w:tc>
      </w:tr>
    </w:tbl>
    <w:p>
      <w:pPr>
        <w:pStyle w:val="8"/>
        <w:keepNext w:val="0"/>
        <w:keepLines w:val="0"/>
        <w:pageBreakBefore w:val="0"/>
        <w:widowControl w:val="0"/>
        <w:tabs>
          <w:tab w:val="left" w:pos="1276"/>
        </w:tabs>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全院</w:t>
      </w:r>
      <w:r>
        <w:rPr>
          <w:rFonts w:hint="eastAsia" w:ascii="仿宋_GB2312" w:hAnsi="仿宋" w:eastAsia="仿宋_GB2312" w:cs="仿宋"/>
          <w:sz w:val="32"/>
          <w:szCs w:val="32"/>
          <w:lang w:val="en-US" w:eastAsia="zh-CN"/>
        </w:rPr>
        <w:t>项目支出全年可用预算</w:t>
      </w:r>
      <w:r>
        <w:rPr>
          <w:rFonts w:hint="default" w:ascii="仿宋_GB2312" w:hAnsi="仿宋" w:eastAsia="仿宋_GB2312" w:cs="仿宋"/>
          <w:sz w:val="32"/>
          <w:szCs w:val="32"/>
          <w:lang w:val="en-US" w:eastAsia="zh-CN"/>
        </w:rPr>
        <w:t>7,937.80</w:t>
      </w:r>
      <w:r>
        <w:rPr>
          <w:rFonts w:hint="eastAsia" w:ascii="仿宋_GB2312" w:hAnsi="仿宋" w:eastAsia="仿宋_GB2312" w:cs="仿宋"/>
          <w:sz w:val="32"/>
          <w:szCs w:val="32"/>
          <w:lang w:val="en-US" w:eastAsia="zh-CN"/>
        </w:rPr>
        <w:t>万元，其中：年初</w:t>
      </w:r>
      <w:r>
        <w:rPr>
          <w:rFonts w:hint="eastAsia" w:ascii="仿宋_GB2312" w:hAnsi="仿宋" w:eastAsia="仿宋_GB2312" w:cs="仿宋"/>
          <w:sz w:val="32"/>
          <w:szCs w:val="32"/>
        </w:rPr>
        <w:t>预算</w:t>
      </w:r>
      <w:r>
        <w:rPr>
          <w:rFonts w:hint="default" w:ascii="仿宋_GB2312" w:hAnsi="仿宋" w:eastAsia="仿宋_GB2312" w:cs="仿宋"/>
          <w:sz w:val="32"/>
          <w:szCs w:val="32"/>
          <w:lang w:val="en-US" w:eastAsia="zh-CN"/>
        </w:rPr>
        <w:t>1,650</w:t>
      </w:r>
      <w:r>
        <w:rPr>
          <w:rFonts w:hint="eastAsia" w:ascii="仿宋_GB2312" w:hAnsi="仿宋" w:eastAsia="仿宋_GB2312" w:cs="仿宋"/>
          <w:sz w:val="32"/>
          <w:szCs w:val="32"/>
          <w:lang w:val="en-US" w:eastAsia="zh-CN"/>
        </w:rPr>
        <w:t>万元，年中</w:t>
      </w:r>
      <w:r>
        <w:rPr>
          <w:rFonts w:hint="eastAsia" w:ascii="仿宋_GB2312" w:hAnsi="仿宋" w:eastAsia="仿宋_GB2312" w:cs="仿宋"/>
          <w:sz w:val="32"/>
          <w:szCs w:val="32"/>
        </w:rPr>
        <w:t>追加</w:t>
      </w:r>
      <w:r>
        <w:rPr>
          <w:rFonts w:hint="default" w:ascii="仿宋_GB2312" w:hAnsi="仿宋" w:eastAsia="仿宋_GB2312" w:cs="仿宋"/>
          <w:sz w:val="32"/>
          <w:szCs w:val="32"/>
          <w:lang w:val="en-US" w:eastAsia="zh-CN"/>
        </w:rPr>
        <w:t>3,923.23</w:t>
      </w:r>
      <w:r>
        <w:rPr>
          <w:rFonts w:hint="eastAsia" w:ascii="仿宋_GB2312" w:hAnsi="仿宋" w:eastAsia="仿宋_GB2312" w:cs="仿宋"/>
          <w:sz w:val="32"/>
          <w:szCs w:val="32"/>
          <w:lang w:val="en-US" w:eastAsia="zh-CN"/>
        </w:rPr>
        <w:t>万元，</w:t>
      </w:r>
      <w:r>
        <w:rPr>
          <w:rFonts w:hint="eastAsia" w:ascii="仿宋_GB2312" w:hAnsi="仿宋" w:eastAsia="仿宋_GB2312" w:cs="仿宋"/>
          <w:sz w:val="32"/>
          <w:szCs w:val="32"/>
        </w:rPr>
        <w:t>上年结转结余</w:t>
      </w:r>
      <w:r>
        <w:rPr>
          <w:rFonts w:hint="default" w:ascii="仿宋_GB2312" w:hAnsi="仿宋" w:eastAsia="仿宋_GB2312" w:cs="仿宋"/>
          <w:sz w:val="32"/>
          <w:szCs w:val="32"/>
          <w:lang w:val="en-US" w:eastAsia="zh-CN"/>
        </w:rPr>
        <w:t>2,364.57</w:t>
      </w:r>
      <w:r>
        <w:rPr>
          <w:rFonts w:hint="eastAsia" w:ascii="仿宋_GB2312" w:hAnsi="仿宋" w:eastAsia="仿宋_GB2312" w:cs="仿宋"/>
          <w:sz w:val="32"/>
          <w:szCs w:val="32"/>
          <w:lang w:val="en-US" w:eastAsia="zh-CN"/>
        </w:rPr>
        <w:t>万元。</w:t>
      </w:r>
      <w:r>
        <w:rPr>
          <w:rFonts w:hint="eastAsia" w:ascii="仿宋_GB2312" w:hAnsi="仿宋" w:eastAsia="仿宋_GB2312" w:cs="仿宋"/>
          <w:sz w:val="32"/>
          <w:szCs w:val="32"/>
        </w:rPr>
        <w:t>其中主要为院机关本级</w:t>
      </w:r>
      <w:r>
        <w:rPr>
          <w:rFonts w:hint="default" w:ascii="仿宋_GB2312" w:hAnsi="仿宋" w:eastAsia="仿宋_GB2312" w:cs="仿宋"/>
          <w:sz w:val="32"/>
          <w:szCs w:val="32"/>
          <w:lang w:val="en-US" w:eastAsia="zh-CN"/>
        </w:rPr>
        <w:t>7,522.93</w:t>
      </w:r>
      <w:r>
        <w:rPr>
          <w:rFonts w:hint="eastAsia" w:ascii="仿宋_GB2312" w:hAnsi="仿宋" w:eastAsia="仿宋_GB2312" w:cs="仿宋"/>
          <w:sz w:val="32"/>
          <w:szCs w:val="32"/>
        </w:rPr>
        <w:t>万元，占</w:t>
      </w:r>
      <w:r>
        <w:rPr>
          <w:rFonts w:hint="eastAsia" w:ascii="仿宋_GB2312" w:hAnsi="仿宋" w:eastAsia="仿宋_GB2312" w:cs="仿宋"/>
          <w:sz w:val="32"/>
          <w:szCs w:val="32"/>
          <w:lang w:val="en-US" w:eastAsia="zh-CN"/>
        </w:rPr>
        <w:t>94.77</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其他4个预算单位项目支出可用经费预算合计414.87万元，仅占5.23%。</w:t>
      </w:r>
    </w:p>
    <w:p>
      <w:pPr>
        <w:pStyle w:val="8"/>
        <w:keepNext w:val="0"/>
        <w:keepLines w:val="0"/>
        <w:pageBreakBefore w:val="0"/>
        <w:widowControl w:val="0"/>
        <w:tabs>
          <w:tab w:val="left" w:pos="1276"/>
        </w:tabs>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全院项目经费决算支出</w:t>
      </w:r>
      <w:r>
        <w:rPr>
          <w:rFonts w:hint="default" w:ascii="仿宋_GB2312" w:hAnsi="仿宋" w:eastAsia="仿宋_GB2312" w:cs="仿宋"/>
          <w:sz w:val="32"/>
          <w:szCs w:val="32"/>
          <w:lang w:val="en-US" w:eastAsia="zh-CN"/>
        </w:rPr>
        <w:t>5,582.97</w:t>
      </w:r>
      <w:r>
        <w:rPr>
          <w:rFonts w:hint="eastAsia" w:ascii="仿宋_GB2312" w:hAnsi="仿宋" w:eastAsia="仿宋_GB2312" w:cs="仿宋"/>
          <w:sz w:val="32"/>
          <w:szCs w:val="32"/>
          <w:lang w:val="en-US" w:eastAsia="zh-CN"/>
        </w:rPr>
        <w:t>万元，本年结转结余2,354.83万元，预算执行率70.33%，结转结余</w:t>
      </w:r>
      <w:r>
        <w:rPr>
          <w:rFonts w:hint="eastAsia" w:ascii="仿宋_GB2312" w:hAnsi="仿宋" w:eastAsia="仿宋_GB2312" w:cs="仿宋"/>
          <w:sz w:val="32"/>
          <w:szCs w:val="32"/>
        </w:rPr>
        <w:t>率</w:t>
      </w:r>
      <w:r>
        <w:rPr>
          <w:rFonts w:hint="eastAsia" w:ascii="仿宋_GB2312" w:hAnsi="仿宋" w:eastAsia="仿宋_GB2312" w:cs="仿宋"/>
          <w:sz w:val="32"/>
          <w:szCs w:val="32"/>
          <w:lang w:val="en-US" w:eastAsia="zh-CN"/>
        </w:rPr>
        <w:t>29.67</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主要是院机关本级结转结余2,324.26万元，预算执行率69.10%，4个直属单位执行率分别为82.47%、97.76%、95.02%、85.63%。结转结余本年与年初金额（</w:t>
      </w:r>
      <w:r>
        <w:rPr>
          <w:rFonts w:hint="default" w:ascii="仿宋_GB2312" w:hAnsi="仿宋" w:eastAsia="仿宋_GB2312" w:cs="仿宋"/>
          <w:sz w:val="32"/>
          <w:szCs w:val="32"/>
          <w:lang w:val="en-US" w:eastAsia="zh-CN"/>
        </w:rPr>
        <w:t>2,364.57</w:t>
      </w:r>
      <w:r>
        <w:rPr>
          <w:rFonts w:hint="eastAsia" w:ascii="仿宋_GB2312" w:hAnsi="仿宋" w:eastAsia="仿宋_GB2312" w:cs="仿宋"/>
          <w:sz w:val="32"/>
          <w:szCs w:val="32"/>
          <w:lang w:val="en-US" w:eastAsia="zh-CN"/>
        </w:rPr>
        <w:t>万元）基本相当。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全院</w:t>
      </w:r>
      <w:r>
        <w:rPr>
          <w:rFonts w:hint="eastAsia" w:ascii="仿宋_GB2312" w:hAnsi="仿宋" w:eastAsia="仿宋_GB2312" w:cs="仿宋"/>
          <w:sz w:val="32"/>
          <w:szCs w:val="32"/>
          <w:lang w:val="en-US" w:eastAsia="zh-CN"/>
        </w:rPr>
        <w:t>项目支出可用预算及决算支出较上年减少较大，可用预算总额较上年的14,902.57万元减少6,964.77万元，项目决算支出较上年减少5,403.25万元</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较上年</w:t>
      </w:r>
      <w:r>
        <w:rPr>
          <w:rFonts w:hint="eastAsia" w:ascii="仿宋_GB2312" w:hAnsi="仿宋" w:eastAsia="仿宋_GB2312" w:cs="仿宋"/>
          <w:sz w:val="32"/>
          <w:szCs w:val="32"/>
        </w:rPr>
        <w:t>预算执行率73.</w:t>
      </w:r>
      <w:r>
        <w:rPr>
          <w:rFonts w:hint="eastAsia" w:ascii="仿宋_GB2312" w:hAnsi="仿宋" w:eastAsia="仿宋_GB2312" w:cs="仿宋"/>
          <w:sz w:val="32"/>
          <w:szCs w:val="32"/>
          <w:lang w:val="en-US" w:eastAsia="zh-CN"/>
        </w:rPr>
        <w:t>72</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下降3.39%。主要为：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lang w:val="en-US" w:eastAsia="zh-CN"/>
        </w:rPr>
      </w:pPr>
      <w:r>
        <w:rPr>
          <w:rFonts w:hint="eastAsia" w:ascii="仿宋_GB2312" w:hAnsi="仿宋" w:eastAsia="仿宋_GB2312" w:cs="仿宋"/>
          <w:sz w:val="32"/>
          <w:szCs w:val="32"/>
          <w:lang w:val="en-US" w:eastAsia="zh-CN"/>
        </w:rPr>
        <w:t>一是本年年中追加减少7,120万元。其中院机关本级减少7,201.89万元，原因为部分信息化项目建设主要实施期在2022年及以前年度，</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eastAsia="zh-CN"/>
        </w:rPr>
        <w:t>合同</w:t>
      </w:r>
      <w:r>
        <w:rPr>
          <w:rFonts w:hint="eastAsia" w:ascii="仿宋_GB2312" w:hAnsi="仿宋_GB2312" w:eastAsia="仿宋_GB2312" w:cs="仿宋_GB2312"/>
          <w:sz w:val="32"/>
          <w:szCs w:val="32"/>
        </w:rPr>
        <w:t>进度</w:t>
      </w:r>
      <w:r>
        <w:rPr>
          <w:rFonts w:hint="eastAsia" w:ascii="仿宋_GB2312" w:hAnsi="仿宋_GB2312" w:eastAsia="仿宋_GB2312" w:cs="仿宋_GB2312"/>
          <w:sz w:val="32"/>
          <w:szCs w:val="32"/>
          <w:lang w:eastAsia="zh-CN"/>
        </w:rPr>
        <w:t>已在</w:t>
      </w:r>
      <w:r>
        <w:rPr>
          <w:rFonts w:hint="eastAsia" w:ascii="仿宋_GB2312" w:hAnsi="仿宋_GB2312" w:eastAsia="仿宋_GB2312" w:cs="仿宋_GB2312"/>
          <w:sz w:val="32"/>
          <w:szCs w:val="32"/>
          <w:lang w:val="en-US" w:eastAsia="zh-CN"/>
        </w:rPr>
        <w:t>2022年完成大部分结算支付</w:t>
      </w:r>
      <w:r>
        <w:rPr>
          <w:rFonts w:hint="eastAsia" w:ascii="仿宋_GB2312" w:hAnsi="仿宋_GB2312" w:eastAsia="仿宋_GB2312" w:cs="仿宋_GB2312"/>
          <w:sz w:val="32"/>
          <w:szCs w:val="32"/>
        </w:rPr>
        <w:t>，2023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主要为</w:t>
      </w:r>
      <w:r>
        <w:rPr>
          <w:rFonts w:hint="eastAsia" w:ascii="仿宋_GB2312" w:hAnsi="仿宋_GB2312" w:eastAsia="仿宋_GB2312" w:cs="仿宋_GB2312"/>
          <w:sz w:val="32"/>
          <w:szCs w:val="32"/>
          <w:lang w:eastAsia="zh-CN"/>
        </w:rPr>
        <w:t>结算</w:t>
      </w:r>
      <w:r>
        <w:rPr>
          <w:rFonts w:hint="eastAsia" w:ascii="仿宋_GB2312" w:hAnsi="仿宋_GB2312" w:eastAsia="仿宋_GB2312" w:cs="仿宋_GB2312"/>
          <w:sz w:val="32"/>
          <w:szCs w:val="32"/>
          <w:lang w:val="en-US" w:eastAsia="zh-CN"/>
        </w:rPr>
        <w:t>和支付尾款</w:t>
      </w:r>
      <w:r>
        <w:rPr>
          <w:rFonts w:hint="eastAsia" w:ascii="仿宋_GB2312" w:hAnsi="仿宋_GB2312" w:eastAsia="仿宋_GB2312" w:cs="仿宋_GB2312"/>
          <w:sz w:val="32"/>
          <w:szCs w:val="32"/>
          <w:lang w:eastAsia="zh-CN"/>
        </w:rPr>
        <w:t>费用，</w:t>
      </w:r>
      <w:r>
        <w:rPr>
          <w:rFonts w:hint="eastAsia" w:ascii="仿宋_GB2312" w:hAnsi="仿宋_GB2312" w:eastAsia="仿宋_GB2312" w:cs="仿宋_GB2312"/>
          <w:sz w:val="32"/>
          <w:szCs w:val="32"/>
          <w:lang w:val="en-US" w:eastAsia="zh-CN"/>
        </w:rPr>
        <w:t>且</w:t>
      </w:r>
      <w:r>
        <w:rPr>
          <w:rFonts w:hint="eastAsia" w:ascii="仿宋_GB2312" w:hAnsi="仿宋" w:eastAsia="仿宋_GB2312" w:cs="仿宋"/>
          <w:sz w:val="32"/>
          <w:szCs w:val="32"/>
          <w:lang w:val="en-US" w:eastAsia="zh-CN"/>
        </w:rPr>
        <w:t>本年无新增重大项目建设追加资金和结算支付。二是办案业务经费支出618.58万元，较2022年同期支出756.87万元减少138.29万元。减少原因是2022年开展了“利剑护蕾”专项行动、花垣县“锰三角”矿业污染综合整治专项行动，办理了司法人员职务犯罪等专案，2023年重大办案业务开支相对较少，从而经费支出相应减少。</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0"/>
        <w:rPr>
          <w:rFonts w:hint="eastAsia" w:ascii="仿宋_GB2312" w:hAnsi="仿宋" w:eastAsia="仿宋_GB2312" w:cs="仿宋"/>
          <w:b/>
          <w:bCs/>
          <w:sz w:val="32"/>
          <w:szCs w:val="32"/>
        </w:rPr>
      </w:pPr>
      <w:bookmarkStart w:id="90" w:name="_Toc4080"/>
      <w:bookmarkStart w:id="91" w:name="_Toc32127"/>
      <w:bookmarkStart w:id="92" w:name="_Toc43020973"/>
      <w:bookmarkStart w:id="93" w:name="_Toc18531"/>
      <w:bookmarkStart w:id="94" w:name="_Toc5703"/>
      <w:bookmarkStart w:id="95" w:name="_Toc8047"/>
      <w:r>
        <w:rPr>
          <w:rFonts w:ascii="仿宋_GB2312" w:hAnsi="仿宋" w:eastAsia="仿宋_GB2312" w:cs="仿宋"/>
          <w:b/>
          <w:bCs/>
          <w:sz w:val="32"/>
          <w:szCs w:val="32"/>
        </w:rPr>
        <w:t>2.</w:t>
      </w:r>
      <w:bookmarkEnd w:id="90"/>
      <w:bookmarkEnd w:id="91"/>
      <w:bookmarkEnd w:id="92"/>
      <w:r>
        <w:rPr>
          <w:rFonts w:hint="eastAsia" w:ascii="仿宋_GB2312" w:hAnsi="仿宋" w:eastAsia="仿宋_GB2312" w:cs="仿宋"/>
          <w:b/>
          <w:bCs/>
          <w:sz w:val="32"/>
          <w:szCs w:val="32"/>
        </w:rPr>
        <w:t>院机关本级项目支出</w:t>
      </w:r>
      <w:r>
        <w:rPr>
          <w:rFonts w:hint="eastAsia" w:ascii="仿宋_GB2312" w:hAnsi="仿宋" w:eastAsia="仿宋_GB2312" w:cs="仿宋"/>
          <w:b/>
          <w:bCs/>
          <w:sz w:val="32"/>
          <w:szCs w:val="32"/>
          <w:lang w:val="en-US" w:eastAsia="zh-CN"/>
        </w:rPr>
        <w:t>预算及执行</w:t>
      </w:r>
      <w:r>
        <w:rPr>
          <w:rFonts w:hint="eastAsia" w:ascii="仿宋_GB2312" w:hAnsi="仿宋" w:eastAsia="仿宋_GB2312" w:cs="仿宋"/>
          <w:b/>
          <w:bCs/>
          <w:sz w:val="32"/>
          <w:szCs w:val="32"/>
        </w:rPr>
        <w:t>情况</w:t>
      </w:r>
      <w:bookmarkEnd w:id="93"/>
      <w:bookmarkEnd w:id="94"/>
      <w:bookmarkEnd w:id="95"/>
    </w:p>
    <w:tbl>
      <w:tblPr>
        <w:tblStyle w:val="20"/>
        <w:tblW w:w="9462" w:type="dxa"/>
        <w:tblInd w:w="-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82"/>
        <w:gridCol w:w="778"/>
        <w:gridCol w:w="1029"/>
        <w:gridCol w:w="1029"/>
        <w:gridCol w:w="1029"/>
        <w:gridCol w:w="1029"/>
        <w:gridCol w:w="1029"/>
        <w:gridCol w:w="895"/>
        <w:gridCol w:w="1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682"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专项类别</w:t>
            </w:r>
          </w:p>
        </w:tc>
        <w:tc>
          <w:tcPr>
            <w:tcW w:w="77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 xml:space="preserve"> 数量 </w:t>
            </w:r>
          </w:p>
        </w:tc>
        <w:tc>
          <w:tcPr>
            <w:tcW w:w="102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上年</w:t>
            </w:r>
          </w:p>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 xml:space="preserve">结转 </w:t>
            </w:r>
          </w:p>
        </w:tc>
        <w:tc>
          <w:tcPr>
            <w:tcW w:w="102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年初</w:t>
            </w:r>
          </w:p>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 xml:space="preserve">预算 </w:t>
            </w:r>
          </w:p>
        </w:tc>
        <w:tc>
          <w:tcPr>
            <w:tcW w:w="102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年中</w:t>
            </w:r>
          </w:p>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 xml:space="preserve">追加 </w:t>
            </w:r>
          </w:p>
        </w:tc>
        <w:tc>
          <w:tcPr>
            <w:tcW w:w="102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 xml:space="preserve">可用预算合计 </w:t>
            </w:r>
          </w:p>
        </w:tc>
        <w:tc>
          <w:tcPr>
            <w:tcW w:w="102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决算</w:t>
            </w:r>
          </w:p>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 xml:space="preserve">支出 </w:t>
            </w:r>
          </w:p>
        </w:tc>
        <w:tc>
          <w:tcPr>
            <w:tcW w:w="82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预算执行率 </w:t>
            </w:r>
          </w:p>
        </w:tc>
        <w:tc>
          <w:tcPr>
            <w:tcW w:w="1029"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结转</w:t>
            </w:r>
          </w:p>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 xml:space="preserve">结余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68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业务工作专项</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15.00 </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553.10 </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870.00 </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353.23 </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1,776.32 </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1,216.67 </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68.49%</w:t>
            </w:r>
          </w:p>
        </w:tc>
        <w:tc>
          <w:tcPr>
            <w:tcW w:w="102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559.65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68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2"/>
                <w:szCs w:val="22"/>
                <w:u w:val="none"/>
                <w:lang w:val="en-US" w:eastAsia="zh-CN" w:bidi="ar-SA"/>
              </w:rPr>
            </w:pPr>
            <w:r>
              <w:rPr>
                <w:rFonts w:hint="eastAsia" w:ascii="仿宋_GB2312" w:hAnsi="仿宋_GB2312" w:eastAsia="仿宋_GB2312" w:cs="仿宋_GB2312"/>
                <w:b/>
                <w:bCs/>
                <w:i w:val="0"/>
                <w:iCs w:val="0"/>
                <w:color w:val="000000"/>
                <w:kern w:val="0"/>
                <w:sz w:val="22"/>
                <w:szCs w:val="22"/>
                <w:u w:val="none"/>
                <w:lang w:val="en-US" w:eastAsia="zh-CN" w:bidi="ar"/>
              </w:rPr>
              <w:t>运行维护专项</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2"/>
                <w:sz w:val="22"/>
                <w:szCs w:val="22"/>
                <w:u w:val="none"/>
                <w:lang w:val="en-US" w:eastAsia="zh-CN" w:bidi="ar-SA"/>
              </w:rPr>
            </w:pPr>
            <w:r>
              <w:rPr>
                <w:rFonts w:hint="default" w:ascii="Arial Narrow" w:hAnsi="Arial Narrow" w:eastAsia="Arial Narrow" w:cs="Arial Narrow"/>
                <w:i w:val="0"/>
                <w:iCs w:val="0"/>
                <w:color w:val="000000"/>
                <w:kern w:val="0"/>
                <w:sz w:val="22"/>
                <w:szCs w:val="22"/>
                <w:u w:val="none"/>
                <w:lang w:val="en-US" w:eastAsia="zh-CN" w:bidi="ar"/>
              </w:rPr>
              <w:t xml:space="preserve"> 14.00 </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2"/>
                <w:sz w:val="22"/>
                <w:szCs w:val="22"/>
                <w:u w:val="none"/>
                <w:lang w:val="en-US" w:eastAsia="zh-CN" w:bidi="ar-SA"/>
              </w:rPr>
            </w:pPr>
            <w:r>
              <w:rPr>
                <w:rFonts w:hint="default" w:ascii="Arial Narrow" w:hAnsi="Arial Narrow" w:eastAsia="Arial Narrow" w:cs="Arial Narrow"/>
                <w:i w:val="0"/>
                <w:iCs w:val="0"/>
                <w:color w:val="000000"/>
                <w:kern w:val="0"/>
                <w:sz w:val="22"/>
                <w:szCs w:val="22"/>
                <w:u w:val="none"/>
                <w:lang w:val="en-US" w:eastAsia="zh-CN" w:bidi="ar"/>
              </w:rPr>
              <w:t xml:space="preserve"> 1,786.61 </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2"/>
                <w:sz w:val="22"/>
                <w:szCs w:val="22"/>
                <w:u w:val="none"/>
                <w:lang w:val="en-US" w:eastAsia="zh-CN" w:bidi="ar-SA"/>
              </w:rPr>
            </w:pPr>
            <w:r>
              <w:rPr>
                <w:rFonts w:hint="default" w:ascii="Arial Narrow" w:hAnsi="Arial Narrow" w:eastAsia="Arial Narrow" w:cs="Arial Narrow"/>
                <w:i w:val="0"/>
                <w:iCs w:val="0"/>
                <w:color w:val="000000"/>
                <w:kern w:val="0"/>
                <w:sz w:val="22"/>
                <w:szCs w:val="22"/>
                <w:u w:val="none"/>
                <w:lang w:val="en-US" w:eastAsia="zh-CN" w:bidi="ar"/>
              </w:rPr>
              <w:t xml:space="preserve"> 650.00 </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2"/>
                <w:sz w:val="22"/>
                <w:szCs w:val="22"/>
                <w:u w:val="none"/>
                <w:lang w:val="en-US" w:eastAsia="zh-CN" w:bidi="ar-SA"/>
              </w:rPr>
            </w:pPr>
            <w:r>
              <w:rPr>
                <w:rFonts w:hint="default" w:ascii="Arial Narrow" w:hAnsi="Arial Narrow" w:eastAsia="Arial Narrow" w:cs="Arial Narrow"/>
                <w:i w:val="0"/>
                <w:iCs w:val="0"/>
                <w:color w:val="000000"/>
                <w:kern w:val="0"/>
                <w:sz w:val="22"/>
                <w:szCs w:val="22"/>
                <w:u w:val="none"/>
                <w:lang w:val="en-US" w:eastAsia="zh-CN" w:bidi="ar"/>
              </w:rPr>
              <w:t xml:space="preserve"> 3,310.00 </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2"/>
                <w:sz w:val="22"/>
                <w:szCs w:val="22"/>
                <w:u w:val="none"/>
                <w:lang w:val="en-US" w:eastAsia="zh-CN" w:bidi="ar-SA"/>
              </w:rPr>
            </w:pPr>
            <w:r>
              <w:rPr>
                <w:rFonts w:hint="default" w:ascii="Arial Narrow" w:hAnsi="Arial Narrow" w:eastAsia="Arial Narrow" w:cs="Arial Narrow"/>
                <w:i w:val="0"/>
                <w:iCs w:val="0"/>
                <w:color w:val="000000"/>
                <w:kern w:val="0"/>
                <w:sz w:val="22"/>
                <w:szCs w:val="22"/>
                <w:u w:val="none"/>
                <w:lang w:val="en-US" w:eastAsia="zh-CN" w:bidi="ar"/>
              </w:rPr>
              <w:t xml:space="preserve"> 5,746.61 </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2"/>
                <w:sz w:val="22"/>
                <w:szCs w:val="22"/>
                <w:u w:val="none"/>
                <w:lang w:val="en-US" w:eastAsia="zh-CN" w:bidi="ar-SA"/>
              </w:rPr>
            </w:pPr>
            <w:r>
              <w:rPr>
                <w:rFonts w:hint="default" w:ascii="Arial Narrow" w:hAnsi="Arial Narrow" w:eastAsia="Arial Narrow" w:cs="Arial Narrow"/>
                <w:i w:val="0"/>
                <w:iCs w:val="0"/>
                <w:color w:val="000000"/>
                <w:kern w:val="0"/>
                <w:sz w:val="22"/>
                <w:szCs w:val="22"/>
                <w:u w:val="none"/>
                <w:lang w:val="en-US" w:eastAsia="zh-CN" w:bidi="ar"/>
              </w:rPr>
              <w:t xml:space="preserve"> 3,982.00 </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2"/>
                <w:sz w:val="22"/>
                <w:szCs w:val="22"/>
                <w:u w:val="none"/>
                <w:lang w:val="en-US" w:eastAsia="zh-CN" w:bidi="ar-SA"/>
              </w:rPr>
            </w:pPr>
            <w:r>
              <w:rPr>
                <w:rFonts w:hint="default" w:ascii="Arial Narrow" w:hAnsi="Arial Narrow" w:eastAsia="Arial Narrow" w:cs="Arial Narrow"/>
                <w:i w:val="0"/>
                <w:iCs w:val="0"/>
                <w:color w:val="000000"/>
                <w:kern w:val="0"/>
                <w:sz w:val="22"/>
                <w:szCs w:val="22"/>
                <w:u w:val="none"/>
                <w:lang w:val="en-US" w:eastAsia="zh-CN" w:bidi="ar"/>
              </w:rPr>
              <w:t>69.29%</w:t>
            </w:r>
          </w:p>
        </w:tc>
        <w:tc>
          <w:tcPr>
            <w:tcW w:w="102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2"/>
                <w:sz w:val="22"/>
                <w:szCs w:val="22"/>
                <w:u w:val="none"/>
                <w:lang w:val="en-US" w:eastAsia="zh-CN" w:bidi="ar-SA"/>
              </w:rPr>
            </w:pPr>
            <w:r>
              <w:rPr>
                <w:rFonts w:hint="default" w:ascii="Arial Narrow" w:hAnsi="Arial Narrow" w:eastAsia="Arial Narrow" w:cs="Arial Narrow"/>
                <w:i w:val="0"/>
                <w:iCs w:val="0"/>
                <w:color w:val="000000"/>
                <w:kern w:val="0"/>
                <w:sz w:val="22"/>
                <w:szCs w:val="22"/>
                <w:u w:val="none"/>
                <w:lang w:val="en-US" w:eastAsia="zh-CN" w:bidi="ar"/>
              </w:rPr>
              <w:t xml:space="preserve"> 1,764.61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82"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77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29.00 </w:t>
            </w:r>
          </w:p>
        </w:tc>
        <w:tc>
          <w:tcPr>
            <w:tcW w:w="102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2,339.71 </w:t>
            </w:r>
          </w:p>
        </w:tc>
        <w:tc>
          <w:tcPr>
            <w:tcW w:w="102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1,520.00 </w:t>
            </w:r>
          </w:p>
        </w:tc>
        <w:tc>
          <w:tcPr>
            <w:tcW w:w="102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3,663.23 </w:t>
            </w:r>
          </w:p>
        </w:tc>
        <w:tc>
          <w:tcPr>
            <w:tcW w:w="102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7,522.93 </w:t>
            </w:r>
          </w:p>
        </w:tc>
        <w:tc>
          <w:tcPr>
            <w:tcW w:w="102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5,198.67 </w:t>
            </w:r>
          </w:p>
        </w:tc>
        <w:tc>
          <w:tcPr>
            <w:tcW w:w="82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69.10%</w:t>
            </w:r>
          </w:p>
        </w:tc>
        <w:tc>
          <w:tcPr>
            <w:tcW w:w="1029"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2,324.26 </w:t>
            </w:r>
          </w:p>
        </w:tc>
      </w:tr>
    </w:tbl>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院机关本级全年</w:t>
      </w:r>
      <w:r>
        <w:rPr>
          <w:rFonts w:hint="eastAsia" w:ascii="仿宋_GB2312" w:hAnsi="仿宋" w:eastAsia="仿宋_GB2312" w:cs="仿宋"/>
          <w:sz w:val="32"/>
          <w:szCs w:val="32"/>
          <w:lang w:val="en-US" w:eastAsia="zh-CN"/>
        </w:rPr>
        <w:t>项目支出可用经费合计7,522.93万元，本年决算支出5,198.67万元，年末结转结余2,324.26万元，</w:t>
      </w:r>
      <w:r>
        <w:rPr>
          <w:rFonts w:hint="eastAsia" w:ascii="仿宋_GB2312" w:hAnsi="仿宋" w:eastAsia="仿宋_GB2312" w:cs="仿宋"/>
          <w:sz w:val="32"/>
          <w:szCs w:val="32"/>
        </w:rPr>
        <w:t>预算执行率</w:t>
      </w:r>
      <w:r>
        <w:rPr>
          <w:rFonts w:hint="eastAsia" w:ascii="仿宋_GB2312" w:hAnsi="仿宋" w:eastAsia="仿宋_GB2312" w:cs="仿宋"/>
          <w:sz w:val="32"/>
          <w:szCs w:val="32"/>
          <w:lang w:val="en-US" w:eastAsia="zh-CN"/>
        </w:rPr>
        <w:t>69.10%</w:t>
      </w:r>
      <w:r>
        <w:rPr>
          <w:rFonts w:hint="eastAsia" w:ascii="仿宋_GB2312" w:hAnsi="仿宋" w:eastAsia="仿宋_GB2312" w:cs="仿宋"/>
          <w:sz w:val="32"/>
          <w:szCs w:val="32"/>
        </w:rPr>
        <w:t>。项目专项</w:t>
      </w:r>
      <w:r>
        <w:rPr>
          <w:rFonts w:hint="eastAsia" w:ascii="仿宋_GB2312" w:hAnsi="仿宋" w:eastAsia="仿宋_GB2312" w:cs="仿宋"/>
          <w:sz w:val="32"/>
          <w:szCs w:val="32"/>
          <w:lang w:val="en-US" w:eastAsia="zh-CN"/>
        </w:rPr>
        <w:t>29</w:t>
      </w:r>
      <w:r>
        <w:rPr>
          <w:rFonts w:hint="eastAsia" w:ascii="仿宋_GB2312" w:hAnsi="仿宋" w:eastAsia="仿宋_GB2312" w:cs="仿宋"/>
          <w:sz w:val="32"/>
          <w:szCs w:val="32"/>
        </w:rPr>
        <w:t>个</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其中</w:t>
      </w:r>
      <w:r>
        <w:rPr>
          <w:rFonts w:hint="eastAsia" w:ascii="仿宋_GB2312" w:hAnsi="仿宋" w:eastAsia="仿宋_GB2312" w:cs="仿宋"/>
          <w:sz w:val="32"/>
          <w:szCs w:val="32"/>
        </w:rPr>
        <w:t>上年结转</w:t>
      </w:r>
      <w:r>
        <w:rPr>
          <w:rFonts w:hint="eastAsia" w:ascii="仿宋_GB2312" w:hAnsi="仿宋" w:eastAsia="仿宋_GB2312" w:cs="仿宋"/>
          <w:sz w:val="32"/>
          <w:szCs w:val="32"/>
          <w:lang w:eastAsia="zh-CN"/>
        </w:rPr>
        <w:t>经费安排</w:t>
      </w:r>
      <w:r>
        <w:rPr>
          <w:rFonts w:hint="eastAsia" w:ascii="仿宋_GB2312" w:hAnsi="仿宋" w:eastAsia="仿宋_GB2312" w:cs="仿宋"/>
          <w:sz w:val="32"/>
          <w:szCs w:val="32"/>
          <w:lang w:val="en-US" w:eastAsia="zh-CN"/>
        </w:rPr>
        <w:t>的项目12个</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本年年初预算安排的项目10个，年中追加经费安排的项目7个。专项类型为业务工作专项和运行维护专项。具体如下：</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outlineLvl w:val="0"/>
        <w:rPr>
          <w:rFonts w:hint="eastAsia" w:ascii="仿宋_GB2312" w:hAnsi="仿宋" w:eastAsia="仿宋_GB2312" w:cs="仿宋"/>
          <w:b/>
          <w:bCs/>
          <w:sz w:val="32"/>
          <w:szCs w:val="32"/>
          <w:lang w:eastAsia="zh-CN"/>
        </w:rPr>
      </w:pPr>
      <w:bookmarkStart w:id="96" w:name="_Toc10725"/>
      <w:bookmarkStart w:id="97" w:name="_Toc31161"/>
      <w:bookmarkStart w:id="98" w:name="_Toc24377"/>
      <w:r>
        <w:rPr>
          <w:rFonts w:hint="eastAsia" w:ascii="仿宋_GB2312" w:hAnsi="仿宋" w:eastAsia="仿宋_GB2312" w:cs="仿宋"/>
          <w:b/>
          <w:bCs/>
          <w:sz w:val="32"/>
          <w:szCs w:val="32"/>
        </w:rPr>
        <w:t>（1）业务工作专项预算执行</w:t>
      </w:r>
      <w:bookmarkEnd w:id="96"/>
      <w:r>
        <w:rPr>
          <w:rFonts w:hint="eastAsia" w:ascii="仿宋_GB2312" w:hAnsi="仿宋" w:eastAsia="仿宋_GB2312" w:cs="仿宋"/>
          <w:b/>
          <w:bCs/>
          <w:sz w:val="32"/>
          <w:szCs w:val="32"/>
          <w:lang w:val="en-US" w:eastAsia="zh-CN"/>
        </w:rPr>
        <w:t>情况</w:t>
      </w:r>
      <w:bookmarkEnd w:id="97"/>
      <w:bookmarkEnd w:id="98"/>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本年院机关本级</w:t>
      </w:r>
      <w:r>
        <w:rPr>
          <w:rFonts w:hint="eastAsia" w:ascii="仿宋_GB2312" w:hAnsi="仿宋" w:eastAsia="仿宋_GB2312" w:cs="仿宋"/>
          <w:sz w:val="32"/>
          <w:szCs w:val="32"/>
          <w:lang w:val="en-US" w:eastAsia="zh-CN"/>
        </w:rPr>
        <w:t>的业务工作</w:t>
      </w:r>
      <w:r>
        <w:rPr>
          <w:rFonts w:hint="eastAsia" w:ascii="仿宋_GB2312" w:hAnsi="仿宋" w:eastAsia="仿宋_GB2312" w:cs="仿宋"/>
          <w:sz w:val="32"/>
          <w:szCs w:val="32"/>
        </w:rPr>
        <w:t>专项15个，其中上年结转项目5个</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结转经费</w:t>
      </w:r>
      <w:r>
        <w:rPr>
          <w:rFonts w:hint="eastAsia" w:ascii="仿宋_GB2312" w:hAnsi="仿宋" w:eastAsia="仿宋_GB2312" w:cs="仿宋"/>
          <w:sz w:val="32"/>
          <w:szCs w:val="32"/>
        </w:rPr>
        <w:t>553.10万元</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年初</w:t>
      </w:r>
      <w:r>
        <w:rPr>
          <w:rFonts w:hint="eastAsia" w:ascii="仿宋_GB2312" w:hAnsi="仿宋" w:eastAsia="仿宋_GB2312" w:cs="仿宋"/>
          <w:sz w:val="32"/>
          <w:szCs w:val="32"/>
        </w:rPr>
        <w:t>预算</w:t>
      </w:r>
      <w:r>
        <w:rPr>
          <w:rFonts w:hint="eastAsia" w:ascii="仿宋_GB2312" w:hAnsi="仿宋" w:eastAsia="仿宋_GB2312" w:cs="仿宋"/>
          <w:sz w:val="32"/>
          <w:szCs w:val="32"/>
          <w:lang w:val="en-US" w:eastAsia="zh-CN"/>
        </w:rPr>
        <w:t>安排</w:t>
      </w:r>
      <w:r>
        <w:rPr>
          <w:rFonts w:hint="eastAsia" w:ascii="仿宋_GB2312" w:hAnsi="仿宋" w:eastAsia="仿宋_GB2312" w:cs="仿宋"/>
          <w:sz w:val="32"/>
          <w:szCs w:val="32"/>
        </w:rPr>
        <w:t>项目5个</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安排经费</w:t>
      </w:r>
      <w:r>
        <w:rPr>
          <w:rFonts w:hint="eastAsia" w:ascii="仿宋_GB2312" w:hAnsi="仿宋" w:eastAsia="仿宋_GB2312" w:cs="仿宋"/>
          <w:sz w:val="32"/>
          <w:szCs w:val="32"/>
        </w:rPr>
        <w:t>870万元</w:t>
      </w:r>
      <w:r>
        <w:rPr>
          <w:rFonts w:hint="eastAsia" w:ascii="仿宋_GB2312" w:hAnsi="仿宋" w:eastAsia="仿宋_GB2312" w:cs="仿宋"/>
          <w:sz w:val="32"/>
          <w:szCs w:val="32"/>
          <w:lang w:eastAsia="zh-CN"/>
        </w:rPr>
        <w:t>；年中追加安排</w:t>
      </w:r>
      <w:r>
        <w:rPr>
          <w:rFonts w:hint="eastAsia" w:ascii="仿宋_GB2312" w:hAnsi="仿宋" w:eastAsia="仿宋_GB2312" w:cs="仿宋"/>
          <w:sz w:val="32"/>
          <w:szCs w:val="32"/>
        </w:rPr>
        <w:t>项目5个</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追加经费</w:t>
      </w:r>
      <w:r>
        <w:rPr>
          <w:rFonts w:hint="eastAsia" w:ascii="仿宋_GB2312" w:hAnsi="仿宋" w:eastAsia="仿宋_GB2312" w:cs="仿宋"/>
          <w:sz w:val="32"/>
          <w:szCs w:val="32"/>
        </w:rPr>
        <w:t>35</w:t>
      </w:r>
      <w:r>
        <w:rPr>
          <w:rFonts w:hint="eastAsia" w:ascii="仿宋_GB2312" w:hAnsi="仿宋" w:eastAsia="仿宋_GB2312" w:cs="仿宋"/>
          <w:sz w:val="32"/>
          <w:szCs w:val="32"/>
          <w:lang w:val="en-US" w:eastAsia="zh-CN"/>
        </w:rPr>
        <w:t>3.23</w:t>
      </w:r>
      <w:r>
        <w:rPr>
          <w:rFonts w:hint="eastAsia" w:ascii="仿宋_GB2312" w:hAnsi="仿宋" w:eastAsia="仿宋_GB2312" w:cs="仿宋"/>
          <w:sz w:val="32"/>
          <w:szCs w:val="32"/>
        </w:rPr>
        <w:t>万元，合计可用</w:t>
      </w:r>
      <w:r>
        <w:rPr>
          <w:rFonts w:hint="eastAsia" w:ascii="仿宋_GB2312" w:hAnsi="仿宋" w:eastAsia="仿宋_GB2312" w:cs="仿宋"/>
          <w:sz w:val="32"/>
          <w:szCs w:val="32"/>
          <w:lang w:val="en-US" w:eastAsia="zh-CN"/>
        </w:rPr>
        <w:t>经费</w:t>
      </w: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77</w:t>
      </w:r>
      <w:r>
        <w:rPr>
          <w:rFonts w:hint="eastAsia" w:ascii="仿宋_GB2312" w:hAnsi="仿宋" w:eastAsia="仿宋_GB2312" w:cs="仿宋"/>
          <w:sz w:val="32"/>
          <w:szCs w:val="32"/>
          <w:lang w:val="en-US" w:eastAsia="zh-CN"/>
        </w:rPr>
        <w:t>6.32</w:t>
      </w:r>
      <w:r>
        <w:rPr>
          <w:rFonts w:hint="eastAsia" w:ascii="仿宋_GB2312" w:hAnsi="仿宋" w:eastAsia="仿宋_GB2312" w:cs="仿宋"/>
          <w:sz w:val="32"/>
          <w:szCs w:val="32"/>
        </w:rPr>
        <w:t>万元。本年</w:t>
      </w:r>
      <w:r>
        <w:rPr>
          <w:rFonts w:hint="eastAsia" w:ascii="仿宋_GB2312" w:hAnsi="仿宋" w:eastAsia="仿宋_GB2312" w:cs="仿宋"/>
          <w:sz w:val="32"/>
          <w:szCs w:val="32"/>
          <w:lang w:val="en-US" w:eastAsia="zh-CN"/>
        </w:rPr>
        <w:t>决算</w:t>
      </w:r>
      <w:r>
        <w:rPr>
          <w:rFonts w:hint="eastAsia" w:ascii="仿宋_GB2312" w:hAnsi="仿宋" w:eastAsia="仿宋_GB2312" w:cs="仿宋"/>
          <w:sz w:val="32"/>
          <w:szCs w:val="32"/>
        </w:rPr>
        <w:t>支出1</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216.</w:t>
      </w:r>
      <w:r>
        <w:rPr>
          <w:rFonts w:hint="eastAsia" w:ascii="仿宋_GB2312" w:hAnsi="仿宋" w:eastAsia="仿宋_GB2312" w:cs="仿宋"/>
          <w:sz w:val="32"/>
          <w:szCs w:val="32"/>
          <w:lang w:val="en-US" w:eastAsia="zh-CN"/>
        </w:rPr>
        <w:t>67</w:t>
      </w:r>
      <w:r>
        <w:rPr>
          <w:rFonts w:hint="eastAsia" w:ascii="仿宋_GB2312" w:hAnsi="仿宋" w:eastAsia="仿宋_GB2312" w:cs="仿宋"/>
          <w:sz w:val="32"/>
          <w:szCs w:val="32"/>
        </w:rPr>
        <w:t>万元，本年</w:t>
      </w:r>
      <w:r>
        <w:rPr>
          <w:rFonts w:hint="eastAsia" w:ascii="仿宋_GB2312" w:hAnsi="仿宋" w:eastAsia="仿宋_GB2312" w:cs="仿宋"/>
          <w:sz w:val="32"/>
          <w:szCs w:val="32"/>
          <w:lang w:val="en-US" w:eastAsia="zh-CN"/>
        </w:rPr>
        <w:t>结转</w:t>
      </w:r>
      <w:r>
        <w:rPr>
          <w:rFonts w:hint="eastAsia" w:ascii="仿宋_GB2312" w:hAnsi="仿宋" w:eastAsia="仿宋_GB2312" w:cs="仿宋"/>
          <w:sz w:val="32"/>
          <w:szCs w:val="32"/>
        </w:rPr>
        <w:t>结余559.6</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预算执行率68.49%。</w:t>
      </w:r>
    </w:p>
    <w:p>
      <w:pPr>
        <w:pStyle w:val="9"/>
        <w:keepNext w:val="0"/>
        <w:keepLines w:val="0"/>
        <w:pageBreakBefore w:val="0"/>
        <w:widowControl w:val="0"/>
        <w:kinsoku/>
        <w:wordWrap/>
        <w:overflowPunct/>
        <w:topLinePunct w:val="0"/>
        <w:autoSpaceDE/>
        <w:autoSpaceDN/>
        <w:bidi w:val="0"/>
        <w:adjustRightInd/>
        <w:snapToGrid/>
        <w:spacing w:after="0" w:line="520" w:lineRule="exact"/>
        <w:ind w:firstLine="530"/>
        <w:textAlignment w:val="auto"/>
        <w:outlineLvl w:val="0"/>
        <w:rPr>
          <w:rFonts w:hint="default" w:ascii="仿宋_GB2312" w:hAnsi="仿宋" w:eastAsia="仿宋_GB2312" w:cs="仿宋"/>
          <w:b/>
          <w:bCs/>
          <w:sz w:val="32"/>
          <w:szCs w:val="32"/>
          <w:lang w:val="en-US" w:eastAsia="zh-CN"/>
        </w:rPr>
      </w:pPr>
      <w:bookmarkStart w:id="99" w:name="_Toc10686"/>
      <w:bookmarkStart w:id="100" w:name="_Toc7189"/>
      <w:bookmarkStart w:id="101" w:name="_Toc24582"/>
      <w:bookmarkStart w:id="102" w:name="_Toc31289"/>
      <w:bookmarkStart w:id="103" w:name="_Toc31233"/>
      <w:r>
        <w:rPr>
          <w:rFonts w:hint="eastAsia" w:ascii="仿宋_GB2312" w:hAnsi="仿宋" w:eastAsia="仿宋_GB2312" w:cs="仿宋"/>
          <w:b/>
          <w:bCs/>
          <w:sz w:val="32"/>
          <w:szCs w:val="32"/>
        </w:rPr>
        <w:t>（</w:t>
      </w:r>
      <w:r>
        <w:rPr>
          <w:rFonts w:ascii="仿宋_GB2312" w:hAnsi="仿宋" w:eastAsia="仿宋_GB2312" w:cs="仿宋"/>
          <w:b/>
          <w:bCs/>
          <w:sz w:val="32"/>
          <w:szCs w:val="32"/>
        </w:rPr>
        <w:t>2</w:t>
      </w:r>
      <w:r>
        <w:rPr>
          <w:rFonts w:hint="eastAsia" w:ascii="仿宋_GB2312" w:hAnsi="仿宋" w:eastAsia="仿宋_GB2312" w:cs="仿宋"/>
          <w:b/>
          <w:bCs/>
          <w:sz w:val="32"/>
          <w:szCs w:val="32"/>
        </w:rPr>
        <w:t>）运行维护专项预算执行</w:t>
      </w:r>
      <w:bookmarkEnd w:id="99"/>
      <w:bookmarkEnd w:id="100"/>
      <w:bookmarkEnd w:id="101"/>
      <w:bookmarkEnd w:id="102"/>
      <w:r>
        <w:rPr>
          <w:rFonts w:hint="eastAsia" w:ascii="仿宋_GB2312" w:hAnsi="仿宋" w:eastAsia="仿宋_GB2312" w:cs="仿宋"/>
          <w:b/>
          <w:bCs/>
          <w:sz w:val="32"/>
          <w:szCs w:val="32"/>
          <w:lang w:val="en-US" w:eastAsia="zh-CN"/>
        </w:rPr>
        <w:t>情况</w:t>
      </w:r>
      <w:bookmarkEnd w:id="103"/>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本年院机关本级运行维护专项</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rPr>
        <w:t>个，</w:t>
      </w:r>
      <w:r>
        <w:rPr>
          <w:rFonts w:hint="eastAsia" w:ascii="仿宋_GB2312" w:hAnsi="仿宋" w:eastAsia="仿宋_GB2312" w:cs="仿宋"/>
          <w:sz w:val="32"/>
          <w:szCs w:val="32"/>
          <w:lang w:val="en-US" w:eastAsia="zh-CN"/>
        </w:rPr>
        <w:t>其中上年结转项目5个，结转经费1,786.61万元；年初预算安排项目5个，安排经费650万元；年中追加安排项目4个，追加经费3,310万元。本年可用经费合计5,746.61万元。本年决算支出3,982万元，年末经费结转结余1,764.61万元，预算执行率69.29%。</w:t>
      </w:r>
      <w:bookmarkStart w:id="104" w:name="_Toc25237"/>
      <w:r>
        <w:rPr>
          <w:rFonts w:hint="eastAsia" w:ascii="仿宋_GB2312" w:hAnsi="仿宋" w:eastAsia="仿宋_GB2312" w:cs="仿宋"/>
          <w:sz w:val="32"/>
          <w:szCs w:val="32"/>
          <w:lang w:val="en-US" w:eastAsia="zh-CN"/>
        </w:rPr>
        <w:t>14个专项中，11个专项可用经费合计3,990.79万元，占运行维护专项经费合计的69.45%，预算执行率均在90%以上。三个项目预算执行率低，执行率在30%以下。</w:t>
      </w:r>
    </w:p>
    <w:p>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642" w:firstLineChars="200"/>
        <w:textAlignment w:val="auto"/>
        <w:outlineLvl w:val="0"/>
        <w:rPr>
          <w:rFonts w:hint="default" w:ascii="仿宋_GB2312" w:hAnsi="仿宋" w:eastAsia="仿宋_GB2312" w:cs="仿宋"/>
          <w:b/>
          <w:bCs/>
          <w:sz w:val="32"/>
          <w:szCs w:val="32"/>
          <w:lang w:val="en-US" w:eastAsia="zh-CN"/>
        </w:rPr>
      </w:pPr>
      <w:bookmarkStart w:id="105" w:name="_Toc8543"/>
      <w:bookmarkStart w:id="106" w:name="_Toc30654"/>
      <w:r>
        <w:rPr>
          <w:rFonts w:hint="eastAsia" w:ascii="仿宋_GB2312" w:hAnsi="仿宋" w:eastAsia="仿宋_GB2312" w:cs="仿宋"/>
          <w:b/>
          <w:bCs/>
          <w:sz w:val="32"/>
          <w:szCs w:val="32"/>
          <w:lang w:val="en-US" w:eastAsia="zh-CN"/>
        </w:rPr>
        <w:t>3.直属预算单位项目支出预算及执行情况</w:t>
      </w:r>
      <w:bookmarkEnd w:id="105"/>
      <w:bookmarkEnd w:id="106"/>
    </w:p>
    <w:p>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4个直属预算单位预算资金主要为基本支出，项目支出均仅占各单位年度可用经费的10%以下，且均为年中追加经费。经汇总，直属预算单位本年合计可用经费414.87万元，合计安排19个子专项。其中业务工作专项（公益诉讼办案经费、检察监督工作经费）经费预算合计212.86万元，运行维护专项经费预算202.01万元（主要为办公设备购置、档案室听证室建设、公车购置和物业维护方面经费），两类专项决算支出合计分别为188.96万元、195.34万元，预算执行率分别为88.77%、96.70%。其中除国家检察官学院、衡阳铁检院的办公设备购置经费和怀化铁检院检察的监督工作经费，预算执行率分别为82.47%、68.23%、78.01%以外，各单位的其他专项经费预算执行率均在90%以上。</w:t>
      </w:r>
    </w:p>
    <w:p>
      <w:pPr>
        <w:pStyle w:val="8"/>
        <w:keepNext w:val="0"/>
        <w:keepLines w:val="0"/>
        <w:pageBreakBefore w:val="0"/>
        <w:widowControl w:val="0"/>
        <w:kinsoku/>
        <w:wordWrap/>
        <w:overflowPunct/>
        <w:topLinePunct w:val="0"/>
        <w:autoSpaceDE/>
        <w:autoSpaceDN/>
        <w:bidi w:val="0"/>
        <w:adjustRightInd/>
        <w:snapToGrid/>
        <w:spacing w:line="520" w:lineRule="exact"/>
        <w:ind w:firstLine="642" w:firstLineChars="200"/>
        <w:jc w:val="both"/>
        <w:textAlignment w:val="auto"/>
        <w:outlineLvl w:val="0"/>
        <w:rPr>
          <w:rFonts w:hint="eastAsia" w:ascii="方正楷体_GB2312" w:hAnsi="方正楷体_GB2312" w:eastAsia="方正楷体_GB2312" w:cs="方正楷体_GB2312"/>
          <w:b/>
          <w:bCs w:val="0"/>
          <w:kern w:val="44"/>
          <w:sz w:val="32"/>
          <w:szCs w:val="32"/>
          <w:lang w:val="en-US" w:eastAsia="zh-CN" w:bidi="ar-SA"/>
        </w:rPr>
      </w:pPr>
      <w:bookmarkStart w:id="107" w:name="_Toc16237"/>
      <w:bookmarkStart w:id="108" w:name="_Toc18302"/>
      <w:r>
        <w:rPr>
          <w:rFonts w:hint="eastAsia" w:ascii="方正楷体_GB2312" w:hAnsi="方正楷体_GB2312" w:eastAsia="方正楷体_GB2312" w:cs="方正楷体_GB2312"/>
          <w:b/>
          <w:bCs w:val="0"/>
          <w:kern w:val="44"/>
          <w:sz w:val="32"/>
          <w:szCs w:val="32"/>
          <w:lang w:val="en-US" w:eastAsia="zh-CN" w:bidi="ar-SA"/>
        </w:rPr>
        <w:t>（四）“三公”经费情况</w:t>
      </w:r>
      <w:bookmarkEnd w:id="104"/>
      <w:bookmarkEnd w:id="107"/>
      <w:bookmarkEnd w:id="108"/>
    </w:p>
    <w:p>
      <w:pPr>
        <w:pStyle w:val="4"/>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 w:eastAsia="仿宋_GB2312" w:cs="仿宋"/>
          <w:b/>
          <w:bCs/>
          <w:kern w:val="0"/>
          <w:sz w:val="32"/>
          <w:szCs w:val="32"/>
          <w:lang w:val="en-US" w:eastAsia="zh-CN" w:bidi="ar-SA"/>
        </w:rPr>
      </w:pPr>
      <w:bookmarkStart w:id="109" w:name="_Toc9160"/>
      <w:bookmarkStart w:id="110" w:name="_Toc17005"/>
      <w:r>
        <w:rPr>
          <w:rFonts w:hint="eastAsia" w:ascii="仿宋_GB2312" w:hAnsi="仿宋" w:eastAsia="仿宋_GB2312" w:cs="仿宋"/>
          <w:b/>
          <w:bCs/>
          <w:kern w:val="0"/>
          <w:sz w:val="32"/>
          <w:szCs w:val="32"/>
          <w:lang w:val="en-US" w:eastAsia="zh-CN" w:bidi="ar-SA"/>
        </w:rPr>
        <w:t>1.本年“三公”经费预算执行及偏离原因分析</w:t>
      </w:r>
      <w:bookmarkEnd w:id="109"/>
      <w:bookmarkEnd w:id="110"/>
    </w:p>
    <w:tbl>
      <w:tblPr>
        <w:tblStyle w:val="20"/>
        <w:tblW w:w="9728" w:type="dxa"/>
        <w:tblInd w:w="-3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5"/>
        <w:gridCol w:w="823"/>
        <w:gridCol w:w="840"/>
        <w:gridCol w:w="849"/>
        <w:gridCol w:w="823"/>
        <w:gridCol w:w="874"/>
        <w:gridCol w:w="908"/>
        <w:gridCol w:w="823"/>
        <w:gridCol w:w="866"/>
        <w:gridCol w:w="763"/>
        <w:gridCol w:w="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34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单位名称</w:t>
            </w:r>
          </w:p>
        </w:tc>
        <w:tc>
          <w:tcPr>
            <w:tcW w:w="3335"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经费预算金额</w:t>
            </w:r>
          </w:p>
        </w:tc>
        <w:tc>
          <w:tcPr>
            <w:tcW w:w="3471"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决算支出金额</w:t>
            </w:r>
          </w:p>
        </w:tc>
        <w:tc>
          <w:tcPr>
            <w:tcW w:w="763"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结余</w:t>
            </w:r>
          </w:p>
        </w:tc>
        <w:tc>
          <w:tcPr>
            <w:tcW w:w="814"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34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公务接待费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公车运维费</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公车购置费</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合计</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公务接待费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公车运维费</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公车购置费</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合计</w:t>
            </w:r>
          </w:p>
        </w:tc>
        <w:tc>
          <w:tcPr>
            <w:tcW w:w="763"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0"/>
                <w:szCs w:val="20"/>
                <w:u w:val="none"/>
              </w:rPr>
            </w:pPr>
          </w:p>
        </w:tc>
        <w:tc>
          <w:tcPr>
            <w:tcW w:w="814"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34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院机关本级</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32.00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190.00 </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322.00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25.67</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127.18</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97.5</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250.35</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71.65</w:t>
            </w:r>
          </w:p>
        </w:tc>
        <w:tc>
          <w:tcPr>
            <w:tcW w:w="8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77.75%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34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检察官学院</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5.00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5.00 </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Arial Narrow" w:hAnsi="Arial Narrow" w:eastAsia="Arial Narrow" w:cs="Arial Narrow"/>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10.00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w:t>
            </w:r>
            <w:r>
              <w:rPr>
                <w:rStyle w:val="50"/>
                <w:lang w:val="en-US" w:eastAsia="zh-CN" w:bidi="ar"/>
              </w:rPr>
              <w:t xml:space="preserve">-   </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3.51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Arial Narrow" w:hAnsi="Arial Narrow" w:eastAsia="Arial Narrow" w:cs="Arial Narrow"/>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3.51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6.49</w:t>
            </w:r>
          </w:p>
        </w:tc>
        <w:tc>
          <w:tcPr>
            <w:tcW w:w="8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34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长沙铁检院</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5.00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28.00 </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Arial Narrow" w:hAnsi="Arial Narrow" w:eastAsia="Arial Narrow" w:cs="Arial Narrow"/>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33.00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2.32</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26.15</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Arial Narrow" w:hAnsi="Arial Narrow" w:eastAsia="Arial Narrow" w:cs="Arial Narrow"/>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28.47</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4.53</w:t>
            </w:r>
          </w:p>
        </w:tc>
        <w:tc>
          <w:tcPr>
            <w:tcW w:w="8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86.27%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34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衡阳铁检院</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6.00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40.00 </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Arial Narrow" w:hAnsi="Arial Narrow" w:eastAsia="Arial Narrow" w:cs="Arial Narrow"/>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46.00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4.95</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39.73</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Arial Narrow" w:hAnsi="Arial Narrow" w:eastAsia="Arial Narrow" w:cs="Arial Narrow"/>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44.68</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1.32</w:t>
            </w:r>
          </w:p>
        </w:tc>
        <w:tc>
          <w:tcPr>
            <w:tcW w:w="8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97.13%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34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怀化铁检院</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3.00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17.00 </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30.00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2.98 </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17.00 </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10.00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29.98</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0.02</w:t>
            </w:r>
          </w:p>
        </w:tc>
        <w:tc>
          <w:tcPr>
            <w:tcW w:w="8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kern w:val="2"/>
                <w:sz w:val="20"/>
                <w:szCs w:val="20"/>
                <w:u w:val="none"/>
                <w:lang w:val="en-US" w:eastAsia="zh-CN" w:bidi="ar-SA"/>
              </w:rPr>
            </w:pPr>
            <w:r>
              <w:rPr>
                <w:rFonts w:hint="default" w:ascii="Arial Narrow" w:hAnsi="Arial Narrow" w:eastAsia="Arial Narrow" w:cs="Arial Narrow"/>
                <w:i w:val="0"/>
                <w:iCs w:val="0"/>
                <w:color w:val="000000"/>
                <w:kern w:val="0"/>
                <w:sz w:val="20"/>
                <w:szCs w:val="20"/>
                <w:u w:val="none"/>
                <w:lang w:val="en-US" w:eastAsia="zh-CN" w:bidi="ar"/>
              </w:rPr>
              <w:t>99.93%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345"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总计</w:t>
            </w:r>
          </w:p>
        </w:tc>
        <w:tc>
          <w:tcPr>
            <w:tcW w:w="823"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lang w:val="en-US" w:eastAsia="zh-CN" w:bidi="ar"/>
              </w:rPr>
              <w:t xml:space="preserve"> 51.00 </w:t>
            </w:r>
          </w:p>
        </w:tc>
        <w:tc>
          <w:tcPr>
            <w:tcW w:w="84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lang w:val="en-US" w:eastAsia="zh-CN" w:bidi="ar"/>
              </w:rPr>
              <w:t xml:space="preserve"> 280.00 </w:t>
            </w:r>
          </w:p>
        </w:tc>
        <w:tc>
          <w:tcPr>
            <w:tcW w:w="84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lang w:val="en-US" w:eastAsia="zh-CN" w:bidi="ar"/>
              </w:rPr>
              <w:t xml:space="preserve"> 110.00 </w:t>
            </w:r>
          </w:p>
        </w:tc>
        <w:tc>
          <w:tcPr>
            <w:tcW w:w="823"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lang w:val="en-US" w:eastAsia="zh-CN" w:bidi="ar"/>
              </w:rPr>
              <w:t xml:space="preserve"> 441.00 </w:t>
            </w:r>
          </w:p>
        </w:tc>
        <w:tc>
          <w:tcPr>
            <w:tcW w:w="874"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lang w:val="en-US" w:eastAsia="zh-CN" w:bidi="ar"/>
              </w:rPr>
              <w:t>35.92</w:t>
            </w:r>
          </w:p>
        </w:tc>
        <w:tc>
          <w:tcPr>
            <w:tcW w:w="90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lang w:val="en-US" w:eastAsia="zh-CN" w:bidi="ar"/>
              </w:rPr>
              <w:t>213.57</w:t>
            </w:r>
          </w:p>
        </w:tc>
        <w:tc>
          <w:tcPr>
            <w:tcW w:w="823"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lang w:val="en-US" w:eastAsia="zh-CN" w:bidi="ar"/>
              </w:rPr>
              <w:t>107.5</w:t>
            </w:r>
          </w:p>
        </w:tc>
        <w:tc>
          <w:tcPr>
            <w:tcW w:w="866"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lang w:val="en-US" w:eastAsia="zh-CN" w:bidi="ar"/>
              </w:rPr>
              <w:t>356.99</w:t>
            </w:r>
          </w:p>
        </w:tc>
        <w:tc>
          <w:tcPr>
            <w:tcW w:w="763"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lang w:val="en-US" w:eastAsia="zh-CN" w:bidi="ar"/>
              </w:rPr>
              <w:t>84.01</w:t>
            </w:r>
          </w:p>
        </w:tc>
        <w:tc>
          <w:tcPr>
            <w:tcW w:w="81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lang w:val="en-US" w:eastAsia="zh-CN" w:bidi="ar"/>
              </w:rPr>
              <w:t>80.95%</w:t>
            </w:r>
          </w:p>
        </w:tc>
      </w:tr>
    </w:tbl>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全院本年未安排“出国出境费用”经费预算，也无该项经费支出，以下</w:t>
      </w:r>
      <w:r>
        <w:rPr>
          <w:rFonts w:hint="eastAsia" w:ascii="仿宋_GB2312" w:hAnsi="仿宋" w:eastAsia="仿宋_GB2312" w:cs="仿宋"/>
          <w:sz w:val="32"/>
          <w:szCs w:val="32"/>
        </w:rPr>
        <w:t>“三公”</w:t>
      </w:r>
      <w:r>
        <w:rPr>
          <w:rFonts w:hint="eastAsia" w:ascii="仿宋_GB2312" w:hAnsi="仿宋" w:eastAsia="仿宋_GB2312" w:cs="仿宋"/>
          <w:sz w:val="32"/>
          <w:szCs w:val="32"/>
          <w:lang w:val="en-US" w:eastAsia="zh-CN"/>
        </w:rPr>
        <w:t>经费指公务接待、公务用车运行及购置费。全院“三公”经费总额控制在预算总额内并有一定结余</w:t>
      </w:r>
      <w:r>
        <w:rPr>
          <w:rFonts w:hint="eastAsia" w:ascii="仿宋_GB2312" w:hAnsi="仿宋" w:eastAsia="仿宋_GB2312" w:cs="仿宋"/>
          <w:sz w:val="32"/>
          <w:szCs w:val="32"/>
        </w:rPr>
        <w:t>。“三公”经费预算</w:t>
      </w:r>
      <w:r>
        <w:rPr>
          <w:rFonts w:hint="eastAsia" w:ascii="仿宋_GB2312" w:hAnsi="仿宋" w:eastAsia="仿宋_GB2312" w:cs="仿宋"/>
          <w:sz w:val="32"/>
          <w:szCs w:val="32"/>
          <w:lang w:val="en-US" w:eastAsia="zh-CN"/>
        </w:rPr>
        <w:t>441.00</w:t>
      </w:r>
      <w:r>
        <w:rPr>
          <w:rFonts w:hint="eastAsia" w:ascii="仿宋_GB2312" w:hAnsi="仿宋" w:eastAsia="仿宋_GB2312" w:cs="仿宋"/>
          <w:sz w:val="32"/>
          <w:szCs w:val="32"/>
        </w:rPr>
        <w:t>万元，</w:t>
      </w:r>
      <w:r>
        <w:rPr>
          <w:rFonts w:hint="eastAsia" w:ascii="仿宋_GB2312" w:hAnsi="仿宋" w:eastAsia="仿宋_GB2312" w:cs="仿宋"/>
          <w:sz w:val="32"/>
          <w:szCs w:val="32"/>
          <w:lang w:val="en-US" w:eastAsia="zh-CN"/>
        </w:rPr>
        <w:t>决算</w:t>
      </w:r>
      <w:r>
        <w:rPr>
          <w:rFonts w:hint="eastAsia" w:ascii="仿宋_GB2312" w:hAnsi="仿宋" w:eastAsia="仿宋_GB2312" w:cs="仿宋"/>
          <w:sz w:val="32"/>
          <w:szCs w:val="32"/>
        </w:rPr>
        <w:t>支出</w:t>
      </w:r>
      <w:r>
        <w:rPr>
          <w:rFonts w:hint="eastAsia" w:ascii="仿宋_GB2312" w:hAnsi="仿宋" w:eastAsia="仿宋_GB2312" w:cs="仿宋"/>
          <w:sz w:val="32"/>
          <w:szCs w:val="32"/>
          <w:lang w:val="en-US" w:eastAsia="zh-CN"/>
        </w:rPr>
        <w:t>356.99万元，年末结余84.01万元。</w:t>
      </w:r>
      <w:r>
        <w:rPr>
          <w:rFonts w:hint="eastAsia" w:ascii="仿宋_GB2312" w:hAnsi="仿宋" w:eastAsia="仿宋_GB2312" w:cs="仿宋"/>
          <w:sz w:val="32"/>
          <w:szCs w:val="32"/>
        </w:rPr>
        <w:t>预算执行率</w:t>
      </w:r>
      <w:r>
        <w:rPr>
          <w:rFonts w:hint="eastAsia" w:ascii="仿宋_GB2312" w:hAnsi="仿宋" w:eastAsia="仿宋_GB2312" w:cs="仿宋"/>
          <w:sz w:val="32"/>
          <w:szCs w:val="32"/>
          <w:lang w:val="en-US" w:eastAsia="zh-CN"/>
        </w:rPr>
        <w:t>80.95%。其中：</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全院本年公务接待费预算51万元，支出35.92万元，预算执行率70.43%，年末结余15.08万元。其中院机关本级公务接待费预算32万元，支出25.67万元，结余6.33万元，预算执行率80.22%；检察官学院预算5万元，未发生接待费用，全额结余；长沙、衡阳、怀化铁检院预算分别为5万元、6万元、3万元，支出分别为2.32万元、4.95万元、2.98万元，预算执行率分别46.40%、82.50%、99.33%。</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全院公务用车购置及运行维护费，本年预算390万元，支出321.07万元，年末结余68.93万元，预算执行率82.33%。结余主要为院机关本级预算290万元（含公务用车购置费100万元），实际支出224.68万元（公务用车购置费97.5万元，本年购置4台），年末结余65.32万元，预算执行率77.48%。怀化铁检院安排预算27万元（其中公车购置10万元），实际支出27万元（购置公车1台），预算执行率100%；长沙、衡阳和怀化铁检院预算分别28万元、40万元，实际支出26.15万元、39.73万元，预算执行率分别为93.39%、99.33%。经自查，公车购置均按规定办理了购置审批和采购程序。</w:t>
      </w:r>
    </w:p>
    <w:p>
      <w:pPr>
        <w:pStyle w:val="8"/>
        <w:keepNext w:val="0"/>
        <w:keepLines w:val="0"/>
        <w:pageBreakBefore w:val="0"/>
        <w:widowControl w:val="0"/>
        <w:kinsoku/>
        <w:wordWrap/>
        <w:overflowPunct/>
        <w:topLinePunct w:val="0"/>
        <w:autoSpaceDE/>
        <w:autoSpaceDN/>
        <w:bidi w:val="0"/>
        <w:adjustRightInd/>
        <w:snapToGrid/>
        <w:spacing w:line="520" w:lineRule="exact"/>
        <w:ind w:firstLine="642" w:firstLineChars="200"/>
        <w:jc w:val="both"/>
        <w:textAlignment w:val="auto"/>
        <w:outlineLvl w:val="0"/>
        <w:rPr>
          <w:rFonts w:hint="default" w:ascii="仿宋_GB2312" w:hAnsi="仿宋" w:eastAsia="仿宋_GB2312" w:cs="仿宋"/>
          <w:b/>
          <w:bCs/>
          <w:kern w:val="0"/>
          <w:sz w:val="32"/>
          <w:szCs w:val="32"/>
          <w:lang w:val="en-US" w:eastAsia="zh-CN" w:bidi="ar-SA"/>
        </w:rPr>
      </w:pPr>
      <w:bookmarkStart w:id="111" w:name="_Toc6881"/>
      <w:bookmarkStart w:id="112" w:name="_Toc30969"/>
      <w:r>
        <w:rPr>
          <w:rFonts w:hint="eastAsia" w:ascii="仿宋_GB2312" w:hAnsi="仿宋" w:eastAsia="仿宋_GB2312" w:cs="仿宋"/>
          <w:b/>
          <w:bCs/>
          <w:kern w:val="0"/>
          <w:sz w:val="32"/>
          <w:szCs w:val="32"/>
          <w:lang w:val="en-US" w:eastAsia="zh-CN" w:bidi="ar-SA"/>
        </w:rPr>
        <w:t>2.“三公”经费与上年变动率情况</w:t>
      </w:r>
      <w:bookmarkEnd w:id="111"/>
      <w:bookmarkEnd w:id="112"/>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全院</w:t>
      </w:r>
      <w:r>
        <w:rPr>
          <w:rFonts w:hint="eastAsia" w:ascii="仿宋_GB2312" w:hAnsi="仿宋" w:eastAsia="仿宋_GB2312" w:cs="仿宋"/>
          <w:sz w:val="32"/>
          <w:szCs w:val="32"/>
          <w:lang w:val="en-US" w:eastAsia="zh-CN"/>
        </w:rPr>
        <w:t>上年预算安排441万元，支出363.44</w:t>
      </w:r>
      <w:r>
        <w:rPr>
          <w:rFonts w:hint="eastAsia" w:ascii="仿宋_GB2312" w:hAnsi="仿宋" w:eastAsia="仿宋_GB2312" w:cs="仿宋"/>
          <w:sz w:val="32"/>
          <w:szCs w:val="32"/>
        </w:rPr>
        <w:t>万元，</w:t>
      </w:r>
      <w:r>
        <w:rPr>
          <w:rFonts w:hint="eastAsia" w:ascii="仿宋_GB2312" w:hAnsi="仿宋" w:eastAsia="仿宋_GB2312" w:cs="仿宋"/>
          <w:sz w:val="32"/>
          <w:szCs w:val="32"/>
          <w:lang w:val="en-US" w:eastAsia="zh-CN"/>
        </w:rPr>
        <w:t>年末</w:t>
      </w:r>
      <w:r>
        <w:rPr>
          <w:rFonts w:hint="eastAsia" w:ascii="仿宋_GB2312" w:hAnsi="仿宋" w:eastAsia="仿宋_GB2312" w:cs="仿宋"/>
          <w:sz w:val="32"/>
          <w:szCs w:val="32"/>
        </w:rPr>
        <w:t>结余</w:t>
      </w:r>
      <w:r>
        <w:rPr>
          <w:rFonts w:hint="eastAsia" w:ascii="仿宋_GB2312" w:hAnsi="仿宋" w:eastAsia="仿宋_GB2312" w:cs="仿宋"/>
          <w:sz w:val="32"/>
          <w:szCs w:val="32"/>
          <w:lang w:val="en-US" w:eastAsia="zh-CN"/>
        </w:rPr>
        <w:t>77.56</w:t>
      </w:r>
      <w:r>
        <w:rPr>
          <w:rFonts w:hint="eastAsia" w:ascii="仿宋_GB2312" w:hAnsi="仿宋" w:eastAsia="仿宋_GB2312" w:cs="仿宋"/>
          <w:sz w:val="32"/>
          <w:szCs w:val="32"/>
        </w:rPr>
        <w:t>万元，</w:t>
      </w:r>
      <w:r>
        <w:rPr>
          <w:rFonts w:hint="eastAsia" w:ascii="仿宋_GB2312" w:hAnsi="仿宋" w:eastAsia="仿宋_GB2312" w:cs="仿宋"/>
          <w:sz w:val="32"/>
          <w:szCs w:val="32"/>
          <w:lang w:val="en-US" w:eastAsia="zh-CN"/>
        </w:rPr>
        <w:t>预算执行率82.41</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w:t>
      </w:r>
      <w:r>
        <w:rPr>
          <w:rFonts w:hint="eastAsia" w:ascii="仿宋_GB2312" w:hAnsi="仿宋" w:eastAsia="仿宋_GB2312" w:cs="仿宋"/>
          <w:b w:val="0"/>
          <w:bCs w:val="0"/>
          <w:kern w:val="0"/>
          <w:sz w:val="32"/>
          <w:szCs w:val="32"/>
          <w:lang w:val="en-US" w:eastAsia="zh-CN" w:bidi="ar-SA"/>
        </w:rPr>
        <w:t>本年“三公”经费预算总额和上年一样均为441万元，本年实际支出356.99万元，较上年363.40万元减少6.45万元，其中院机关本级减少9.92万元。直属单位本年经费预算合计和上年一致均为119万元，各单位决算支出也较上年略有增加，均控制在预算限额以内，</w:t>
      </w:r>
      <w:r>
        <w:rPr>
          <w:rFonts w:hint="eastAsia" w:ascii="仿宋_GB2312" w:hAnsi="仿宋" w:eastAsia="仿宋_GB2312" w:cs="仿宋"/>
          <w:sz w:val="32"/>
          <w:szCs w:val="32"/>
          <w:lang w:val="en-US" w:eastAsia="zh-CN"/>
        </w:rPr>
        <w:t>具体情况如下：</w:t>
      </w:r>
    </w:p>
    <w:tbl>
      <w:tblPr>
        <w:tblStyle w:val="20"/>
        <w:tblW w:w="81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1"/>
        <w:gridCol w:w="828"/>
        <w:gridCol w:w="821"/>
        <w:gridCol w:w="960"/>
        <w:gridCol w:w="840"/>
        <w:gridCol w:w="821"/>
        <w:gridCol w:w="972"/>
        <w:gridCol w:w="888"/>
        <w:gridCol w:w="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248"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单位名称</w:t>
            </w:r>
          </w:p>
        </w:tc>
        <w:tc>
          <w:tcPr>
            <w:tcW w:w="2592"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w:t>
            </w:r>
          </w:p>
        </w:tc>
        <w:tc>
          <w:tcPr>
            <w:tcW w:w="2592"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w:t>
            </w:r>
          </w:p>
        </w:tc>
        <w:tc>
          <w:tcPr>
            <w:tcW w:w="1752" w:type="dxa"/>
            <w:gridSpan w:val="2"/>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差额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248"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预算金额</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支出金额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预算执行率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预算金额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支出金额</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预算执行率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预算金额</w:t>
            </w:r>
          </w:p>
        </w:tc>
        <w:tc>
          <w:tcPr>
            <w:tcW w:w="86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院机关本级</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0"/>
                <w:szCs w:val="20"/>
                <w:u w:val="none"/>
                <w:lang w:val="en-US" w:eastAsia="zh-CN" w:bidi="ar"/>
              </w:rPr>
              <w:t xml:space="preserve"> 322.00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250.35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77.75%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322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260.27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80.83%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检察官学院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0"/>
                <w:szCs w:val="20"/>
                <w:u w:val="none"/>
                <w:lang w:val="en-US" w:eastAsia="zh-CN" w:bidi="ar"/>
              </w:rPr>
              <w:t xml:space="preserve"> 10.00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3.51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35.10%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3.2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32.00%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长沙铁检院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0"/>
                <w:szCs w:val="20"/>
                <w:u w:val="none"/>
                <w:lang w:val="en-US" w:eastAsia="zh-CN" w:bidi="ar"/>
              </w:rPr>
              <w:t xml:space="preserve"> 33.00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28.47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86.27%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33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27.59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83.61%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衡阳铁检院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0"/>
                <w:szCs w:val="20"/>
                <w:u w:val="none"/>
                <w:lang w:val="en-US" w:eastAsia="zh-CN" w:bidi="ar"/>
              </w:rPr>
              <w:t xml:space="preserve"> 46.00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44.68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97.13%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46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43.19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93.89%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怀化铁检院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0"/>
                <w:szCs w:val="20"/>
                <w:u w:val="none"/>
                <w:lang w:val="en-US" w:eastAsia="zh-CN" w:bidi="ar"/>
              </w:rPr>
              <w:t xml:space="preserve"> 30.00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29.98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99.93%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29.2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97.33%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总计</w:t>
            </w:r>
          </w:p>
        </w:tc>
        <w:tc>
          <w:tcPr>
            <w:tcW w:w="82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441</w:t>
            </w:r>
          </w:p>
        </w:tc>
        <w:tc>
          <w:tcPr>
            <w:tcW w:w="804"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356.99</w:t>
            </w:r>
          </w:p>
        </w:tc>
        <w:tc>
          <w:tcPr>
            <w:tcW w:w="96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80.95%</w:t>
            </w:r>
          </w:p>
        </w:tc>
        <w:tc>
          <w:tcPr>
            <w:tcW w:w="84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441</w:t>
            </w:r>
          </w:p>
        </w:tc>
        <w:tc>
          <w:tcPr>
            <w:tcW w:w="78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b/>
                <w:bCs/>
                <w:i w:val="0"/>
                <w:iCs w:val="0"/>
                <w:color w:val="000000"/>
                <w:sz w:val="22"/>
                <w:szCs w:val="22"/>
                <w:u w:val="none"/>
              </w:rPr>
            </w:pPr>
            <w:r>
              <w:rPr>
                <w:rFonts w:hint="default" w:ascii="Arial Narrow" w:hAnsi="Arial Narrow" w:eastAsia="Arial Narrow" w:cs="Arial Narrow"/>
                <w:b/>
                <w:bCs/>
                <w:i w:val="0"/>
                <w:iCs w:val="0"/>
                <w:color w:val="000000"/>
                <w:kern w:val="0"/>
                <w:sz w:val="22"/>
                <w:szCs w:val="22"/>
                <w:u w:val="none"/>
                <w:lang w:val="en-US" w:eastAsia="zh-CN" w:bidi="ar"/>
              </w:rPr>
              <w:t>363.44</w:t>
            </w:r>
          </w:p>
        </w:tc>
        <w:tc>
          <w:tcPr>
            <w:tcW w:w="972"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82.41%</w:t>
            </w:r>
          </w:p>
        </w:tc>
        <w:tc>
          <w:tcPr>
            <w:tcW w:w="88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0</w:t>
            </w:r>
          </w:p>
        </w:tc>
        <w:tc>
          <w:tcPr>
            <w:tcW w:w="86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-6.45</w:t>
            </w:r>
          </w:p>
        </w:tc>
      </w:tr>
    </w:tbl>
    <w:p>
      <w:pPr>
        <w:keepNext w:val="0"/>
        <w:keepLines w:val="0"/>
        <w:pageBreakBefore w:val="0"/>
        <w:widowControl w:val="0"/>
        <w:kinsoku/>
        <w:wordWrap/>
        <w:overflowPunct/>
        <w:topLinePunct w:val="0"/>
        <w:autoSpaceDE/>
        <w:autoSpaceDN/>
        <w:bidi w:val="0"/>
        <w:spacing w:line="520" w:lineRule="exact"/>
        <w:ind w:firstLine="630"/>
        <w:textAlignment w:val="auto"/>
        <w:outlineLvl w:val="0"/>
        <w:rPr>
          <w:rFonts w:hint="default" w:ascii="仿宋_GB2312" w:hAnsi="仿宋_GB2312" w:eastAsia="仿宋_GB2312" w:cs="仿宋_GB2312"/>
          <w:b/>
          <w:bCs/>
          <w:sz w:val="32"/>
          <w:szCs w:val="32"/>
          <w:lang w:val="en-US" w:eastAsia="zh-CN"/>
        </w:rPr>
      </w:pPr>
      <w:bookmarkStart w:id="113" w:name="_Toc16986"/>
      <w:bookmarkStart w:id="114" w:name="_Toc5419"/>
      <w:r>
        <w:rPr>
          <w:rFonts w:hint="eastAsia" w:ascii="仿宋_GB2312" w:hAnsi="仿宋_GB2312" w:eastAsia="仿宋_GB2312" w:cs="仿宋_GB2312"/>
          <w:b/>
          <w:bCs/>
          <w:sz w:val="32"/>
          <w:szCs w:val="32"/>
          <w:lang w:val="en-US" w:eastAsia="zh-CN"/>
        </w:rPr>
        <w:t>3.本年公务接待费支出和接待人次及标准控制情况</w:t>
      </w:r>
      <w:bookmarkEnd w:id="113"/>
      <w:bookmarkEnd w:id="114"/>
    </w:p>
    <w:p>
      <w:pPr>
        <w:keepNext w:val="0"/>
        <w:keepLines w:val="0"/>
        <w:pageBreakBefore w:val="0"/>
        <w:widowControl w:val="0"/>
        <w:kinsoku/>
        <w:wordWrap/>
        <w:overflowPunct/>
        <w:topLinePunct w:val="0"/>
        <w:autoSpaceDE/>
        <w:autoSpaceDN/>
        <w:bidi w:val="0"/>
        <w:spacing w:line="520" w:lineRule="exact"/>
        <w:ind w:firstLine="630"/>
        <w:textAlignment w:val="auto"/>
        <w:rPr>
          <w:rFonts w:hint="default"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院机关本级</w:t>
      </w:r>
      <w:r>
        <w:rPr>
          <w:rFonts w:hint="eastAsia" w:ascii="仿宋_GB2312" w:hAnsi="仿宋_GB2312" w:eastAsia="仿宋_GB2312" w:cs="仿宋_GB2312"/>
          <w:color w:val="auto"/>
          <w:sz w:val="32"/>
          <w:szCs w:val="32"/>
          <w:highlight w:val="none"/>
        </w:rPr>
        <w:t>本年</w:t>
      </w:r>
      <w:r>
        <w:rPr>
          <w:rFonts w:hint="eastAsia" w:ascii="仿宋_GB2312" w:hAnsi="仿宋_GB2312" w:eastAsia="仿宋_GB2312" w:cs="仿宋_GB2312"/>
          <w:color w:val="auto"/>
          <w:sz w:val="32"/>
          <w:szCs w:val="32"/>
          <w:highlight w:val="none"/>
          <w:lang w:val="en-US" w:eastAsia="zh-CN"/>
        </w:rPr>
        <w:t>公务接待</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25.67</w:t>
      </w:r>
      <w:r>
        <w:rPr>
          <w:rFonts w:hint="eastAsia" w:ascii="仿宋_GB2312" w:hAnsi="仿宋_GB2312" w:eastAsia="仿宋_GB2312" w:cs="仿宋_GB2312"/>
          <w:color w:val="auto"/>
          <w:sz w:val="32"/>
          <w:szCs w:val="32"/>
          <w:highlight w:val="none"/>
        </w:rPr>
        <w:t>万元</w:t>
      </w:r>
      <w:r>
        <w:rPr>
          <w:rFonts w:hint="eastAsia" w:ascii="仿宋_GB2312" w:eastAsia="仿宋_GB2312"/>
          <w:color w:val="auto"/>
          <w:sz w:val="32"/>
          <w:szCs w:val="32"/>
          <w:highlight w:val="none"/>
        </w:rPr>
        <w:t>，</w:t>
      </w:r>
      <w:r>
        <w:rPr>
          <w:rFonts w:hint="eastAsia" w:ascii="仿宋_GB2312" w:hAnsi="仿宋_GB2312" w:eastAsia="仿宋_GB2312" w:cs="仿宋_GB2312"/>
          <w:color w:val="auto"/>
          <w:sz w:val="32"/>
          <w:szCs w:val="32"/>
          <w:highlight w:val="none"/>
        </w:rPr>
        <w:t>国内公务接待</w:t>
      </w:r>
      <w:r>
        <w:rPr>
          <w:rFonts w:hint="eastAsia" w:ascii="仿宋_GB2312" w:hAnsi="仿宋_GB2312" w:eastAsia="仿宋_GB2312" w:cs="仿宋_GB2312"/>
          <w:color w:val="auto"/>
          <w:sz w:val="32"/>
          <w:szCs w:val="32"/>
          <w:highlight w:val="none"/>
          <w:lang w:val="en-US" w:eastAsia="zh-CN"/>
        </w:rPr>
        <w:t>284</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2534</w:t>
      </w:r>
      <w:r>
        <w:rPr>
          <w:rFonts w:hint="eastAsia" w:ascii="仿宋_GB2312" w:hAnsi="仿宋_GB2312" w:eastAsia="仿宋_GB2312" w:cs="仿宋_GB2312"/>
          <w:color w:val="auto"/>
          <w:sz w:val="32"/>
          <w:szCs w:val="32"/>
          <w:highlight w:val="none"/>
        </w:rPr>
        <w:t>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长沙、衡阳、怀化铁检院公务接待支出分别为2.32万元、4.95万元、2.98万元，接待批次和人数分别为27批次138人、48批次363人、32批次198人。经自查，无不规范接待现象，单次接待均严格控制在公务接待管理办法的</w:t>
      </w:r>
      <w:r>
        <w:rPr>
          <w:rFonts w:hint="default" w:ascii="仿宋_GB2312" w:eastAsia="仿宋_GB2312"/>
          <w:color w:val="auto"/>
          <w:sz w:val="32"/>
          <w:szCs w:val="32"/>
          <w:highlight w:val="none"/>
          <w:lang w:val="en-US" w:eastAsia="zh-CN"/>
        </w:rPr>
        <w:t>标准限额</w:t>
      </w:r>
      <w:r>
        <w:rPr>
          <w:rFonts w:hint="eastAsia" w:ascii="仿宋_GB2312" w:eastAsia="仿宋_GB2312"/>
          <w:color w:val="auto"/>
          <w:sz w:val="32"/>
          <w:szCs w:val="32"/>
          <w:highlight w:val="none"/>
          <w:lang w:val="en-US" w:eastAsia="zh-CN"/>
        </w:rPr>
        <w:t>内。</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2" w:firstLineChars="200"/>
        <w:jc w:val="left"/>
        <w:textAlignment w:val="auto"/>
        <w:outlineLvl w:val="0"/>
        <w:rPr>
          <w:rFonts w:hint="eastAsia" w:ascii="黑体" w:hAnsi="黑体" w:eastAsia="黑体" w:cs="黑体"/>
          <w:b/>
          <w:bCs/>
          <w:kern w:val="0"/>
          <w:sz w:val="32"/>
          <w:szCs w:val="32"/>
          <w:lang w:val="en-US" w:eastAsia="zh-CN" w:bidi="ar-SA"/>
        </w:rPr>
      </w:pPr>
      <w:bookmarkStart w:id="115" w:name="_Toc8050"/>
      <w:r>
        <w:rPr>
          <w:rFonts w:hint="eastAsia" w:ascii="黑体" w:hAnsi="黑体" w:eastAsia="黑体" w:cs="黑体"/>
          <w:b/>
          <w:bCs/>
          <w:kern w:val="0"/>
          <w:sz w:val="32"/>
          <w:szCs w:val="32"/>
          <w:lang w:val="en-US" w:eastAsia="zh-CN" w:bidi="ar-SA"/>
        </w:rPr>
        <w:t>三、政府性基金、国有资本经营预算等支出情况</w:t>
      </w:r>
      <w:bookmarkEnd w:id="115"/>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我院整体支出预算资金</w:t>
      </w:r>
      <w:r>
        <w:rPr>
          <w:rFonts w:hint="eastAsia" w:ascii="仿宋_GB2312" w:hAnsi="仿宋" w:eastAsia="仿宋_GB2312" w:cs="仿宋"/>
          <w:sz w:val="32"/>
          <w:szCs w:val="32"/>
          <w:lang w:val="en-US" w:eastAsia="zh-CN"/>
        </w:rPr>
        <w:t>来源</w:t>
      </w:r>
      <w:r>
        <w:rPr>
          <w:rFonts w:hint="eastAsia" w:ascii="仿宋_GB2312" w:hAnsi="仿宋" w:eastAsia="仿宋_GB2312" w:cs="仿宋"/>
          <w:sz w:val="32"/>
          <w:szCs w:val="32"/>
        </w:rPr>
        <w:t>无政府性基金预算资金、国有资本经营预算资金、社会保险基金预算资金。</w:t>
      </w:r>
    </w:p>
    <w:p>
      <w:pPr>
        <w:pStyle w:val="8"/>
        <w:keepNext w:val="0"/>
        <w:keepLines w:val="0"/>
        <w:pageBreakBefore w:val="0"/>
        <w:widowControl w:val="0"/>
        <w:tabs>
          <w:tab w:val="left" w:pos="1276"/>
        </w:tabs>
        <w:kinsoku/>
        <w:wordWrap/>
        <w:overflowPunct/>
        <w:topLinePunct w:val="0"/>
        <w:autoSpaceDE/>
        <w:autoSpaceDN/>
        <w:bidi w:val="0"/>
        <w:spacing w:line="520" w:lineRule="exact"/>
        <w:ind w:firstLine="642" w:firstLineChars="200"/>
        <w:jc w:val="both"/>
        <w:textAlignment w:val="auto"/>
        <w:outlineLvl w:val="0"/>
        <w:rPr>
          <w:rFonts w:ascii="黑体" w:hAnsi="黑体" w:eastAsia="黑体" w:cs="黑体"/>
          <w:b/>
          <w:bCs/>
          <w:sz w:val="32"/>
          <w:szCs w:val="32"/>
        </w:rPr>
      </w:pPr>
      <w:bookmarkStart w:id="116" w:name="_Toc3449"/>
      <w:r>
        <w:rPr>
          <w:rFonts w:hint="eastAsia" w:ascii="黑体" w:hAnsi="黑体" w:eastAsia="黑体" w:cs="黑体"/>
          <w:b/>
          <w:bCs/>
          <w:sz w:val="32"/>
          <w:szCs w:val="32"/>
        </w:rPr>
        <w:t>四、部门整体支出绩效情况</w:t>
      </w:r>
      <w:bookmarkEnd w:id="45"/>
      <w:bookmarkEnd w:id="116"/>
    </w:p>
    <w:bookmarkEnd w:id="46"/>
    <w:bookmarkEnd w:id="47"/>
    <w:bookmarkEnd w:id="48"/>
    <w:p>
      <w:pPr>
        <w:pStyle w:val="4"/>
        <w:keepNext w:val="0"/>
        <w:keepLines w:val="0"/>
        <w:pageBreakBefore w:val="0"/>
        <w:widowControl w:val="0"/>
        <w:kinsoku/>
        <w:wordWrap/>
        <w:overflowPunct/>
        <w:topLinePunct w:val="0"/>
        <w:autoSpaceDE/>
        <w:autoSpaceDN/>
        <w:bidi w:val="0"/>
        <w:spacing w:line="520" w:lineRule="exact"/>
        <w:ind w:firstLine="642" w:firstLineChars="200"/>
        <w:textAlignment w:val="auto"/>
        <w:rPr>
          <w:rFonts w:ascii="方正楷体_GB2312" w:hAnsi="方正楷体_GB2312" w:eastAsia="方正楷体_GB2312" w:cs="方正楷体_GB2312"/>
          <w:bCs w:val="0"/>
          <w:sz w:val="32"/>
          <w:szCs w:val="32"/>
        </w:rPr>
      </w:pPr>
      <w:bookmarkStart w:id="117" w:name="_Toc43020988"/>
      <w:bookmarkStart w:id="118" w:name="_Toc15059"/>
      <w:bookmarkStart w:id="119" w:name="_Toc23759"/>
      <w:bookmarkStart w:id="120" w:name="_Toc803"/>
      <w:bookmarkStart w:id="121" w:name="_Toc24700"/>
      <w:r>
        <w:rPr>
          <w:rFonts w:hint="eastAsia" w:ascii="方正楷体_GB2312" w:hAnsi="方正楷体_GB2312" w:eastAsia="方正楷体_GB2312" w:cs="方正楷体_GB2312"/>
          <w:bCs w:val="0"/>
          <w:sz w:val="32"/>
          <w:szCs w:val="32"/>
        </w:rPr>
        <w:t>（一）整体支出绩效自评</w:t>
      </w:r>
      <w:r>
        <w:rPr>
          <w:rFonts w:hint="eastAsia" w:ascii="方正楷体_GB2312" w:hAnsi="方正楷体_GB2312" w:eastAsia="方正楷体_GB2312" w:cs="方正楷体_GB2312"/>
          <w:bCs w:val="0"/>
          <w:sz w:val="32"/>
          <w:szCs w:val="32"/>
          <w:lang w:val="en-US" w:eastAsia="zh-CN"/>
        </w:rPr>
        <w:t>评价及</w:t>
      </w:r>
      <w:r>
        <w:rPr>
          <w:rFonts w:hint="eastAsia" w:ascii="方正楷体_GB2312" w:hAnsi="方正楷体_GB2312" w:eastAsia="方正楷体_GB2312" w:cs="方正楷体_GB2312"/>
          <w:bCs w:val="0"/>
          <w:sz w:val="32"/>
          <w:szCs w:val="32"/>
        </w:rPr>
        <w:t>评分结果</w:t>
      </w:r>
      <w:bookmarkEnd w:id="117"/>
      <w:bookmarkEnd w:id="118"/>
      <w:bookmarkEnd w:id="119"/>
      <w:bookmarkEnd w:id="120"/>
      <w:bookmarkEnd w:id="121"/>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 w:eastAsia="仿宋_GB2312" w:cs="仿宋"/>
          <w:color w:val="000000" w:themeColor="text1"/>
          <w:sz w:val="32"/>
          <w:szCs w:val="32"/>
          <w:highlight w:val="none"/>
        </w:rPr>
      </w:pPr>
      <w:r>
        <w:rPr>
          <w:rFonts w:hint="eastAsia" w:ascii="仿宋_GB2312" w:hAnsi="仿宋_GB2312" w:eastAsia="仿宋_GB2312" w:cs="仿宋_GB2312"/>
          <w:b w:val="0"/>
          <w:bCs w:val="0"/>
          <w:sz w:val="32"/>
          <w:szCs w:val="32"/>
          <w:lang w:val="en-US" w:eastAsia="zh-CN"/>
        </w:rPr>
        <w:t>围绕部门职责，以预算资金管理为主线，通过对全院2023年度一般公共预算资金的预算配置、预算执行情况及其偏离原因分析，结合对部门业务开展情况总结，对部门整体及核心业务实施效果进行分析，从运行成本、管理效率、履职效能、社会效应、可持续发展能力和服务对象满意度方面</w:t>
      </w:r>
      <w:r>
        <w:rPr>
          <w:rFonts w:hint="eastAsia" w:ascii="仿宋_GB2312" w:hAnsi="仿宋" w:eastAsia="仿宋_GB2312" w:cs="仿宋"/>
          <w:sz w:val="32"/>
          <w:szCs w:val="32"/>
        </w:rPr>
        <w:t>进行全面</w:t>
      </w:r>
      <w:r>
        <w:rPr>
          <w:rFonts w:ascii="仿宋_GB2312" w:hAnsi="仿宋" w:eastAsia="仿宋_GB2312" w:cs="仿宋"/>
          <w:sz w:val="32"/>
          <w:szCs w:val="32"/>
        </w:rPr>
        <w:t>衡量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较好的达到了年度绩效目标</w:t>
      </w:r>
      <w:r>
        <w:rPr>
          <w:rFonts w:hint="eastAsia" w:ascii="仿宋_GB2312" w:hAnsi="仿宋" w:eastAsia="仿宋_GB2312" w:cs="仿宋"/>
          <w:sz w:val="32"/>
          <w:szCs w:val="32"/>
          <w:lang w:eastAsia="zh-CN"/>
        </w:rPr>
        <w:t>，</w:t>
      </w:r>
      <w:r>
        <w:rPr>
          <w:rFonts w:hint="eastAsia" w:ascii="仿宋_GB2312" w:hAnsi="仿宋_GB2312" w:eastAsia="仿宋_GB2312" w:cs="仿宋_GB2312"/>
          <w:sz w:val="32"/>
          <w:szCs w:val="32"/>
          <w:lang w:val="en-US" w:eastAsia="zh-CN"/>
        </w:rPr>
        <w:t>不断</w:t>
      </w:r>
      <w:r>
        <w:rPr>
          <w:rFonts w:hint="eastAsia" w:ascii="仿宋_GB2312" w:hAnsi="仿宋_GB2312" w:eastAsia="仿宋_GB2312" w:cs="仿宋_GB2312"/>
          <w:sz w:val="32"/>
          <w:szCs w:val="32"/>
        </w:rPr>
        <w:t>提升</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检务保障工作质效，</w:t>
      </w:r>
      <w:r>
        <w:rPr>
          <w:rFonts w:hint="eastAsia" w:ascii="仿宋_GB2312" w:hAnsi="仿宋" w:eastAsia="仿宋_GB2312" w:cs="仿宋"/>
          <w:sz w:val="32"/>
          <w:szCs w:val="32"/>
        </w:rPr>
        <w:t>为湖南高质量发展提供了有力</w:t>
      </w:r>
      <w:r>
        <w:rPr>
          <w:rFonts w:hint="eastAsia" w:ascii="仿宋_GB2312" w:hAnsi="仿宋" w:eastAsia="仿宋_GB2312" w:cs="仿宋"/>
          <w:sz w:val="32"/>
          <w:szCs w:val="32"/>
          <w:lang w:val="en-US" w:eastAsia="zh-CN"/>
        </w:rPr>
        <w:t>的</w:t>
      </w:r>
      <w:r>
        <w:rPr>
          <w:rFonts w:hint="eastAsia" w:ascii="仿宋_GB2312" w:hAnsi="仿宋" w:eastAsia="仿宋_GB2312" w:cs="仿宋"/>
          <w:sz w:val="32"/>
          <w:szCs w:val="32"/>
        </w:rPr>
        <w:t>法治保障</w:t>
      </w:r>
      <w:r>
        <w:rPr>
          <w:rFonts w:hint="eastAsia" w:ascii="仿宋_GB2312" w:hAnsi="仿宋" w:eastAsia="仿宋_GB2312" w:cs="仿宋"/>
          <w:sz w:val="32"/>
          <w:szCs w:val="32"/>
          <w:lang w:eastAsia="zh-CN"/>
        </w:rPr>
        <w:t>。2023</w:t>
      </w:r>
      <w:r>
        <w:rPr>
          <w:rFonts w:hint="eastAsia" w:ascii="仿宋_GB2312" w:hAnsi="仿宋" w:eastAsia="仿宋_GB2312" w:cs="仿宋"/>
          <w:sz w:val="32"/>
          <w:szCs w:val="32"/>
        </w:rPr>
        <w:t>年度部门整体支出绩效自评评</w:t>
      </w:r>
      <w:r>
        <w:rPr>
          <w:rFonts w:hint="eastAsia" w:ascii="仿宋_GB2312" w:hAnsi="仿宋" w:eastAsia="仿宋_GB2312" w:cs="仿宋"/>
          <w:color w:val="000000" w:themeColor="text1"/>
          <w:sz w:val="32"/>
          <w:szCs w:val="32"/>
        </w:rPr>
        <w:t>分</w:t>
      </w:r>
      <w:r>
        <w:rPr>
          <w:rFonts w:hint="eastAsia" w:ascii="仿宋_GB2312" w:hAnsi="仿宋" w:eastAsia="仿宋_GB2312" w:cs="仿宋"/>
          <w:color w:val="000000" w:themeColor="text1"/>
          <w:sz w:val="32"/>
          <w:szCs w:val="32"/>
          <w:highlight w:val="none"/>
          <w:lang w:val="en-US" w:eastAsia="zh-CN"/>
        </w:rPr>
        <w:t>97.43</w:t>
      </w:r>
      <w:r>
        <w:rPr>
          <w:rFonts w:hint="eastAsia" w:ascii="仿宋_GB2312" w:hAnsi="仿宋" w:eastAsia="仿宋_GB2312" w:cs="仿宋"/>
          <w:color w:val="000000" w:themeColor="text1"/>
          <w:sz w:val="32"/>
          <w:szCs w:val="32"/>
          <w:highlight w:val="none"/>
        </w:rPr>
        <w:t>分，院机关本级业务工作专项、运行维护专项自评分分别为</w:t>
      </w:r>
      <w:r>
        <w:rPr>
          <w:rFonts w:hint="eastAsia" w:ascii="仿宋_GB2312" w:hAnsi="仿宋" w:eastAsia="仿宋_GB2312" w:cs="仿宋"/>
          <w:color w:val="000000" w:themeColor="text1"/>
          <w:sz w:val="32"/>
          <w:szCs w:val="32"/>
          <w:highlight w:val="none"/>
          <w:lang w:val="en-US" w:eastAsia="zh-CN"/>
        </w:rPr>
        <w:t>96.85</w:t>
      </w:r>
      <w:r>
        <w:rPr>
          <w:rFonts w:hint="eastAsia" w:ascii="仿宋_GB2312" w:hAnsi="仿宋" w:eastAsia="仿宋_GB2312" w:cs="仿宋"/>
          <w:color w:val="000000" w:themeColor="text1"/>
          <w:sz w:val="32"/>
          <w:szCs w:val="32"/>
          <w:highlight w:val="none"/>
        </w:rPr>
        <w:t>分、</w:t>
      </w:r>
      <w:r>
        <w:rPr>
          <w:rFonts w:hint="eastAsia" w:ascii="仿宋_GB2312" w:hAnsi="仿宋" w:eastAsia="仿宋_GB2312" w:cs="仿宋"/>
          <w:color w:val="000000" w:themeColor="text1"/>
          <w:sz w:val="32"/>
          <w:szCs w:val="32"/>
          <w:highlight w:val="none"/>
          <w:lang w:val="en-US" w:eastAsia="zh-CN"/>
        </w:rPr>
        <w:t xml:space="preserve"> 95.98</w:t>
      </w:r>
      <w:r>
        <w:rPr>
          <w:rFonts w:hint="eastAsia" w:ascii="仿宋_GB2312" w:hAnsi="仿宋" w:eastAsia="仿宋_GB2312" w:cs="仿宋"/>
          <w:color w:val="000000" w:themeColor="text1"/>
          <w:sz w:val="32"/>
          <w:szCs w:val="32"/>
          <w:highlight w:val="none"/>
        </w:rPr>
        <w:t>分。</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各项指标评分情况详见附件2《</w:t>
      </w:r>
      <w:r>
        <w:rPr>
          <w:rFonts w:hint="eastAsia" w:ascii="仿宋_GB2312" w:hAnsi="仿宋" w:eastAsia="仿宋_GB2312" w:cs="仿宋"/>
          <w:sz w:val="32"/>
          <w:szCs w:val="32"/>
          <w:lang w:eastAsia="zh-CN"/>
        </w:rPr>
        <w:t>2023</w:t>
      </w:r>
      <w:r>
        <w:rPr>
          <w:rFonts w:hint="eastAsia" w:ascii="仿宋_GB2312" w:hAnsi="仿宋" w:eastAsia="仿宋_GB2312" w:cs="仿宋"/>
          <w:sz w:val="32"/>
          <w:szCs w:val="32"/>
        </w:rPr>
        <w:t>年度部门整体支出绩效自评表》，附件3《</w:t>
      </w:r>
      <w:r>
        <w:rPr>
          <w:rFonts w:hint="eastAsia" w:ascii="仿宋_GB2312" w:hAnsi="仿宋" w:eastAsia="仿宋_GB2312" w:cs="仿宋"/>
          <w:sz w:val="32"/>
          <w:szCs w:val="32"/>
          <w:lang w:eastAsia="zh-CN"/>
        </w:rPr>
        <w:t>2023</w:t>
      </w:r>
      <w:r>
        <w:rPr>
          <w:rFonts w:hint="eastAsia" w:ascii="仿宋_GB2312" w:hAnsi="仿宋" w:eastAsia="仿宋_GB2312" w:cs="仿宋"/>
          <w:sz w:val="32"/>
          <w:szCs w:val="32"/>
        </w:rPr>
        <w:t>年度项目支出绩效自评表--业务工作专项》，附件4《</w:t>
      </w:r>
      <w:r>
        <w:rPr>
          <w:rFonts w:hint="eastAsia" w:ascii="仿宋_GB2312" w:hAnsi="仿宋" w:eastAsia="仿宋_GB2312" w:cs="仿宋"/>
          <w:sz w:val="32"/>
          <w:szCs w:val="32"/>
          <w:lang w:eastAsia="zh-CN"/>
        </w:rPr>
        <w:t>2023</w:t>
      </w:r>
      <w:r>
        <w:rPr>
          <w:rFonts w:hint="eastAsia" w:ascii="仿宋_GB2312" w:hAnsi="仿宋" w:eastAsia="仿宋_GB2312" w:cs="仿宋"/>
          <w:sz w:val="32"/>
          <w:szCs w:val="32"/>
        </w:rPr>
        <w:t>年度项目支出绩效自评表--运行维护专项》。</w:t>
      </w:r>
    </w:p>
    <w:p>
      <w:pPr>
        <w:pStyle w:val="4"/>
        <w:keepNext w:val="0"/>
        <w:keepLines w:val="0"/>
        <w:pageBreakBefore w:val="0"/>
        <w:kinsoku/>
        <w:topLinePunct w:val="0"/>
        <w:autoSpaceDE/>
        <w:autoSpaceDN/>
        <w:bidi w:val="0"/>
        <w:spacing w:line="520" w:lineRule="exact"/>
        <w:ind w:left="0" w:leftChars="0" w:firstLine="642" w:firstLineChars="200"/>
        <w:outlineLvl w:val="0"/>
        <w:rPr>
          <w:rFonts w:ascii="方正楷体_GB2312" w:hAnsi="方正楷体_GB2312" w:eastAsia="方正楷体_GB2312" w:cs="方正楷体_GB2312"/>
          <w:bCs w:val="0"/>
          <w:sz w:val="32"/>
          <w:szCs w:val="32"/>
        </w:rPr>
      </w:pPr>
      <w:bookmarkStart w:id="122" w:name="_Toc17333"/>
      <w:bookmarkStart w:id="123" w:name="_Toc1305"/>
      <w:bookmarkStart w:id="124" w:name="_Toc43021000"/>
      <w:bookmarkStart w:id="125" w:name="_Toc22178"/>
      <w:bookmarkStart w:id="126" w:name="_Toc2806"/>
      <w:bookmarkStart w:id="127" w:name="_Toc20511"/>
      <w:r>
        <w:rPr>
          <w:rFonts w:hint="eastAsia" w:ascii="方正楷体_GB2312" w:hAnsi="方正楷体_GB2312" w:eastAsia="方正楷体_GB2312" w:cs="方正楷体_GB2312"/>
          <w:bCs w:val="0"/>
          <w:sz w:val="32"/>
          <w:szCs w:val="32"/>
        </w:rPr>
        <w:t>（</w:t>
      </w:r>
      <w:r>
        <w:rPr>
          <w:rFonts w:hint="eastAsia" w:ascii="方正楷体_GB2312" w:hAnsi="方正楷体_GB2312" w:eastAsia="方正楷体_GB2312" w:cs="方正楷体_GB2312"/>
          <w:bCs w:val="0"/>
          <w:sz w:val="32"/>
          <w:szCs w:val="32"/>
          <w:lang w:val="en-US" w:eastAsia="zh-CN"/>
        </w:rPr>
        <w:t>二</w:t>
      </w:r>
      <w:r>
        <w:rPr>
          <w:rFonts w:hint="eastAsia" w:ascii="方正楷体_GB2312" w:hAnsi="方正楷体_GB2312" w:eastAsia="方正楷体_GB2312" w:cs="方正楷体_GB2312"/>
          <w:bCs w:val="0"/>
          <w:sz w:val="32"/>
          <w:szCs w:val="32"/>
        </w:rPr>
        <w:t>）</w:t>
      </w:r>
      <w:r>
        <w:rPr>
          <w:rFonts w:hint="eastAsia" w:ascii="方正楷体_GB2312" w:hAnsi="方正楷体_GB2312" w:eastAsia="方正楷体_GB2312" w:cs="方正楷体_GB2312"/>
          <w:bCs w:val="0"/>
          <w:sz w:val="32"/>
          <w:szCs w:val="32"/>
          <w:lang w:val="en-US" w:eastAsia="zh-CN"/>
        </w:rPr>
        <w:t>整体支出绩效产出及效益情况</w:t>
      </w:r>
      <w:bookmarkEnd w:id="122"/>
      <w:bookmarkEnd w:id="123"/>
      <w:bookmarkEnd w:id="124"/>
      <w:bookmarkEnd w:id="125"/>
      <w:bookmarkEnd w:id="126"/>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2023年，是贯彻党的二十大精神开局之年。一年来，</w:t>
      </w:r>
      <w:r>
        <w:rPr>
          <w:rFonts w:hint="eastAsia" w:ascii="仿宋_GB2312" w:hAnsi="仿宋_GB2312" w:eastAsia="仿宋_GB2312" w:cs="仿宋_GB2312"/>
          <w:sz w:val="32"/>
          <w:szCs w:val="32"/>
          <w:lang w:val="en-US" w:eastAsia="zh-CN"/>
        </w:rPr>
        <w:t>我院</w:t>
      </w:r>
      <w:r>
        <w:rPr>
          <w:rFonts w:hint="eastAsia" w:ascii="仿宋_GB2312" w:hAnsi="仿宋_GB2312" w:eastAsia="仿宋_GB2312" w:cs="仿宋_GB2312"/>
          <w:sz w:val="32"/>
          <w:szCs w:val="32"/>
        </w:rPr>
        <w:t>坚持问题导向和目标引领，秉持“高质效办好每一个案件”理念，</w:t>
      </w:r>
      <w:r>
        <w:rPr>
          <w:rFonts w:hint="eastAsia" w:ascii="仿宋_GB2312" w:hAnsi="仿宋_GB2312" w:eastAsia="仿宋_GB2312" w:cs="仿宋_GB2312"/>
          <w:sz w:val="32"/>
          <w:szCs w:val="32"/>
          <w:lang w:val="en-US" w:eastAsia="zh-CN"/>
        </w:rPr>
        <w:t>较好的完成了年度工作要点相关工作，各项内部管理工作、业务工作均取得了较好的绩效产出和管理效益、履职效益。具体如下。</w:t>
      </w:r>
    </w:p>
    <w:p>
      <w:pPr>
        <w:pStyle w:val="24"/>
        <w:pageBreakBefore w:val="0"/>
        <w:kinsoku/>
        <w:topLinePunct w:val="0"/>
        <w:autoSpaceDE/>
        <w:autoSpaceDN/>
        <w:bidi w:val="0"/>
        <w:spacing w:line="520" w:lineRule="exact"/>
        <w:ind w:left="0" w:leftChars="0" w:firstLine="642" w:firstLineChars="200"/>
        <w:outlineLvl w:val="0"/>
        <w:rPr>
          <w:rFonts w:hint="eastAsia" w:ascii="仿宋_GB2312" w:hAnsi="仿宋_GB2312" w:eastAsia="仿宋_GB2312" w:cs="仿宋_GB2312"/>
          <w:b/>
          <w:bCs/>
          <w:sz w:val="32"/>
          <w:szCs w:val="32"/>
          <w:lang w:val="en-US" w:eastAsia="zh-CN"/>
        </w:rPr>
      </w:pPr>
      <w:bookmarkStart w:id="128" w:name="_Toc8063"/>
      <w:r>
        <w:rPr>
          <w:rFonts w:hint="eastAsia" w:ascii="仿宋_GB2312" w:hAnsi="仿宋_GB2312" w:eastAsia="仿宋_GB2312" w:cs="仿宋_GB2312"/>
          <w:b/>
          <w:bCs/>
          <w:sz w:val="32"/>
          <w:szCs w:val="32"/>
          <w:lang w:val="en-US" w:eastAsia="zh-CN"/>
        </w:rPr>
        <w:t>1.检务保障管理绩效产出和效益情况</w:t>
      </w:r>
      <w:bookmarkEnd w:id="128"/>
    </w:p>
    <w:p>
      <w:pPr>
        <w:pageBreakBefore w:val="0"/>
        <w:widowControl/>
        <w:kinsoku/>
        <w:wordWrap w:val="0"/>
        <w:topLinePunct w:val="0"/>
        <w:autoSpaceDE/>
        <w:autoSpaceDN/>
        <w:bidi w:val="0"/>
        <w:spacing w:line="520" w:lineRule="exact"/>
        <w:ind w:left="0" w:lef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2023年，我院</w:t>
      </w:r>
      <w:r>
        <w:rPr>
          <w:rFonts w:hint="eastAsia" w:ascii="仿宋_GB2312" w:hAnsi="仿宋_GB2312" w:eastAsia="仿宋_GB2312" w:cs="仿宋_GB2312"/>
          <w:sz w:val="32"/>
          <w:szCs w:val="32"/>
        </w:rPr>
        <w:t>严格落实中央和省关于厉行节约反对浪费的规定，</w:t>
      </w:r>
      <w:r>
        <w:rPr>
          <w:rFonts w:hint="eastAsia" w:ascii="仿宋_GB2312" w:hAnsi="仿宋_GB2312" w:eastAsia="仿宋_GB2312" w:cs="仿宋_GB2312"/>
          <w:sz w:val="32"/>
          <w:szCs w:val="32"/>
          <w:lang w:val="en-US" w:eastAsia="zh-CN"/>
        </w:rPr>
        <w:t>持续</w:t>
      </w:r>
      <w:r>
        <w:rPr>
          <w:rFonts w:hint="eastAsia" w:ascii="仿宋_GB2312" w:hAnsi="仿宋_GB2312" w:eastAsia="仿宋_GB2312" w:cs="仿宋_GB2312"/>
          <w:sz w:val="32"/>
          <w:szCs w:val="32"/>
        </w:rPr>
        <w:t>树立过紧日子思想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各项绩效指标完成情况及取得成效如下</w:t>
      </w:r>
      <w:r>
        <w:rPr>
          <w:rFonts w:hint="eastAsia" w:ascii="仿宋_GB2312" w:hAnsi="仿宋_GB2312" w:eastAsia="仿宋_GB2312" w:cs="仿宋_GB2312"/>
          <w:sz w:val="32"/>
          <w:szCs w:val="32"/>
          <w:lang w:eastAsia="zh-CN"/>
        </w:rPr>
        <w:t>。</w:t>
      </w:r>
    </w:p>
    <w:p>
      <w:pPr>
        <w:keepNext w:val="0"/>
        <w:keepLines w:val="0"/>
        <w:pageBreakBefore w:val="0"/>
        <w:tabs>
          <w:tab w:val="left" w:pos="960"/>
        </w:tabs>
        <w:kinsoku/>
        <w:wordWrap/>
        <w:overflowPunct/>
        <w:topLinePunct w:val="0"/>
        <w:autoSpaceDE/>
        <w:autoSpaceDN/>
        <w:bidi w:val="0"/>
        <w:adjustRightInd/>
        <w:snapToGrid/>
        <w:spacing w:line="520" w:lineRule="exact"/>
        <w:ind w:firstLine="642" w:firstLineChars="200"/>
        <w:jc w:val="left"/>
        <w:textAlignment w:val="auto"/>
        <w:outlineLvl w:val="0"/>
        <w:rPr>
          <w:rFonts w:hint="eastAsia" w:ascii="仿宋_GB2312" w:hAnsi="仿宋_GB2312" w:eastAsia="仿宋_GB2312" w:cs="仿宋_GB2312"/>
          <w:b/>
          <w:bCs/>
          <w:sz w:val="32"/>
          <w:szCs w:val="32"/>
          <w:lang w:val="en-US" w:eastAsia="zh-CN"/>
        </w:rPr>
      </w:pPr>
      <w:bookmarkStart w:id="129" w:name="_Toc21512"/>
      <w:r>
        <w:rPr>
          <w:rFonts w:hint="eastAsia" w:ascii="仿宋_GB2312" w:hAnsi="仿宋_GB2312" w:eastAsia="仿宋_GB2312" w:cs="仿宋_GB2312"/>
          <w:b/>
          <w:bCs/>
          <w:sz w:val="32"/>
          <w:szCs w:val="32"/>
          <w:lang w:val="en-US" w:eastAsia="zh-CN"/>
        </w:rPr>
        <w:t>（1）积极协调争取，经费保障能力得到提升</w:t>
      </w:r>
      <w:bookmarkEnd w:id="129"/>
    </w:p>
    <w:p>
      <w:pPr>
        <w:keepNext w:val="0"/>
        <w:keepLines w:val="0"/>
        <w:pageBreakBefore w:val="0"/>
        <w:tabs>
          <w:tab w:val="left" w:pos="960"/>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汉仪书宋二S" w:hAnsi="汉仪书宋二S" w:eastAsia="汉仪书宋二S" w:cs="汉仪书宋二S"/>
          <w:sz w:val="32"/>
          <w:szCs w:val="32"/>
          <w:highlight w:val="none"/>
          <w:lang w:val="en-US" w:eastAsia="zh-CN"/>
        </w:rPr>
        <w:t>①</w:t>
      </w:r>
      <w:r>
        <w:rPr>
          <w:rFonts w:hint="eastAsia" w:ascii="仿宋_GB2312" w:hAnsi="仿宋_GB2312" w:eastAsia="仿宋_GB2312" w:cs="仿宋_GB2312"/>
          <w:sz w:val="32"/>
          <w:szCs w:val="32"/>
          <w:highlight w:val="none"/>
          <w:lang w:val="en-US" w:eastAsia="zh-CN"/>
        </w:rPr>
        <w:t>2023年全省检察机关年初收入预算25.69亿元，较2022年24.87亿元增加8200万元。省院机关在年初预算1.66亿元的基础上，争取年中追加3886.2万元和上年资金结转再使用3869.7万元，确保人员经费和办案经费保障充足。</w:t>
      </w:r>
    </w:p>
    <w:p>
      <w:pPr>
        <w:keepNext w:val="0"/>
        <w:keepLines w:val="0"/>
        <w:pageBreakBefore w:val="0"/>
        <w:tabs>
          <w:tab w:val="left" w:pos="960"/>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汉仪书宋二S" w:hAnsi="汉仪书宋二S" w:eastAsia="汉仪书宋二S" w:cs="汉仪书宋二S"/>
          <w:sz w:val="32"/>
          <w:szCs w:val="32"/>
          <w:highlight w:val="none"/>
          <w:lang w:val="en-US" w:eastAsia="zh-CN"/>
        </w:rPr>
        <w:t>②</w:t>
      </w:r>
      <w:r>
        <w:rPr>
          <w:rFonts w:hint="default" w:ascii="仿宋_GB2312" w:hAnsi="仿宋_GB2312" w:eastAsia="仿宋_GB2312" w:cs="仿宋_GB2312"/>
          <w:sz w:val="32"/>
          <w:szCs w:val="32"/>
          <w:highlight w:val="none"/>
          <w:lang w:val="en-US" w:eastAsia="zh-CN"/>
        </w:rPr>
        <w:t>争取</w:t>
      </w:r>
      <w:r>
        <w:rPr>
          <w:rFonts w:ascii="Times New Roman" w:hAnsi="Times New Roman" w:eastAsia="仿宋_GB2312" w:cs="Times New Roman"/>
          <w:sz w:val="32"/>
          <w:szCs w:val="32"/>
        </w:rPr>
        <w:t>年中追加资金1.65亿元</w:t>
      </w:r>
      <w:r>
        <w:rPr>
          <w:rFonts w:hint="eastAsia" w:ascii="Times New Roman" w:hAnsi="Times New Roman" w:eastAsia="仿宋_GB2312" w:cs="Times New Roman"/>
          <w:sz w:val="32"/>
          <w:szCs w:val="32"/>
          <w:lang w:eastAsia="zh-CN"/>
        </w:rPr>
        <w:t>用于保障“两房”建设、项目尾款、抚恤金等刚性、必要性支出，</w:t>
      </w:r>
      <w:r>
        <w:rPr>
          <w:rFonts w:hint="eastAsia" w:ascii="仿宋_GB2312" w:hAnsi="仿宋_GB2312" w:eastAsia="仿宋_GB2312" w:cs="仿宋_GB2312"/>
          <w:sz w:val="32"/>
          <w:szCs w:val="32"/>
          <w:highlight w:val="none"/>
          <w:lang w:val="en-US" w:eastAsia="zh-CN"/>
        </w:rPr>
        <w:t>为全省检察事业发展向上向好提供了最坚实的保障。此外，积极拓宽经费来源，争取全省检察机关银行账户自有资金5302万元纳入省财政预算管理并下达使用，解决了一直以来单位资金不好用、不敢用、不会用的难题。</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20" w:lineRule="exact"/>
        <w:ind w:left="0" w:firstLine="642" w:firstLineChars="200"/>
        <w:textAlignment w:val="auto"/>
        <w:outlineLvl w:val="0"/>
        <w:rPr>
          <w:rFonts w:hint="eastAsia" w:ascii="仿宋_GB2312" w:hAnsi="仿宋_GB2312" w:eastAsia="仿宋_GB2312" w:cs="仿宋_GB2312"/>
          <w:b/>
          <w:bCs/>
          <w:sz w:val="32"/>
          <w:szCs w:val="32"/>
          <w:lang w:val="en-US" w:eastAsia="zh-CN"/>
        </w:rPr>
      </w:pPr>
      <w:bookmarkStart w:id="130" w:name="_Toc5612"/>
      <w:r>
        <w:rPr>
          <w:rFonts w:hint="eastAsia" w:ascii="仿宋_GB2312" w:hAnsi="仿宋_GB2312" w:eastAsia="仿宋_GB2312" w:cs="仿宋_GB2312"/>
          <w:b/>
          <w:bCs/>
          <w:kern w:val="2"/>
          <w:sz w:val="32"/>
          <w:szCs w:val="32"/>
          <w:lang w:val="en-US" w:eastAsia="zh-CN" w:bidi="ar-SA"/>
        </w:rPr>
        <w:t>健全财务制度，提</w:t>
      </w:r>
      <w:r>
        <w:rPr>
          <w:rFonts w:hint="eastAsia" w:ascii="仿宋_GB2312" w:hAnsi="仿宋_GB2312" w:eastAsia="仿宋_GB2312" w:cs="仿宋_GB2312"/>
          <w:b/>
          <w:bCs/>
          <w:sz w:val="32"/>
          <w:szCs w:val="32"/>
          <w:lang w:val="en-US" w:eastAsia="zh-CN"/>
        </w:rPr>
        <w:t>升财务管理效能</w:t>
      </w:r>
      <w:bookmarkEnd w:id="130"/>
    </w:p>
    <w:p>
      <w:pPr>
        <w:keepNext w:val="0"/>
        <w:keepLines w:val="0"/>
        <w:pageBreakBefore w:val="0"/>
        <w:tabs>
          <w:tab w:val="left" w:pos="960"/>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汉仪书宋二S" w:hAnsi="汉仪书宋二S" w:eastAsia="汉仪书宋二S" w:cs="汉仪书宋二S"/>
          <w:sz w:val="32"/>
          <w:szCs w:val="32"/>
          <w:highlight w:val="none"/>
          <w:lang w:val="en-US" w:eastAsia="zh-CN"/>
        </w:rPr>
        <w:t>①</w:t>
      </w:r>
      <w:r>
        <w:rPr>
          <w:rFonts w:hint="eastAsia" w:ascii="仿宋_GB2312" w:hAnsi="仿宋_GB2312" w:eastAsia="仿宋_GB2312" w:cs="仿宋_GB2312"/>
          <w:sz w:val="32"/>
          <w:szCs w:val="32"/>
          <w:highlight w:val="none"/>
          <w:lang w:val="en-US" w:eastAsia="zh-CN"/>
        </w:rPr>
        <w:t>建立会计岗和出纳岗每月核对经济科目支付明细的工作机制，降低审计风险。</w:t>
      </w:r>
    </w:p>
    <w:p>
      <w:pPr>
        <w:keepNext w:val="0"/>
        <w:keepLines w:val="0"/>
        <w:pageBreakBefore w:val="0"/>
        <w:tabs>
          <w:tab w:val="left" w:pos="960"/>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汉仪书宋二S" w:hAnsi="汉仪书宋二S" w:eastAsia="汉仪书宋二S" w:cs="汉仪书宋二S"/>
          <w:sz w:val="32"/>
          <w:szCs w:val="32"/>
          <w:highlight w:val="none"/>
          <w:lang w:val="en-US" w:eastAsia="zh-CN"/>
        </w:rPr>
        <w:t>②</w:t>
      </w:r>
      <w:r>
        <w:rPr>
          <w:rFonts w:hint="eastAsia" w:ascii="仿宋_GB2312" w:hAnsi="仿宋_GB2312" w:eastAsia="仿宋_GB2312" w:cs="仿宋_GB2312"/>
          <w:sz w:val="32"/>
          <w:szCs w:val="32"/>
          <w:highlight w:val="none"/>
          <w:lang w:val="en-US" w:eastAsia="zh-CN"/>
        </w:rPr>
        <w:t>严格落实按季度向院领导报告省本级财务收支情况的报告制度，为领导决策提供参考建议。</w:t>
      </w:r>
    </w:p>
    <w:p>
      <w:pPr>
        <w:keepNext w:val="0"/>
        <w:keepLines w:val="0"/>
        <w:pageBreakBefore w:val="0"/>
        <w:tabs>
          <w:tab w:val="left" w:pos="960"/>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汉仪书宋二S" w:hAnsi="汉仪书宋二S" w:eastAsia="汉仪书宋二S" w:cs="汉仪书宋二S"/>
          <w:sz w:val="32"/>
          <w:szCs w:val="32"/>
          <w:highlight w:val="none"/>
          <w:lang w:val="en-US" w:eastAsia="zh-CN"/>
        </w:rPr>
        <w:t>③</w:t>
      </w:r>
      <w:r>
        <w:rPr>
          <w:rFonts w:hint="eastAsia" w:ascii="仿宋_GB2312" w:hAnsi="仿宋_GB2312" w:eastAsia="仿宋_GB2312" w:cs="仿宋_GB2312"/>
          <w:sz w:val="32"/>
          <w:szCs w:val="32"/>
          <w:highlight w:val="none"/>
          <w:lang w:val="en-US" w:eastAsia="zh-CN"/>
        </w:rPr>
        <w:t>建立预算指标定期盘点机制，每季度对项目执行进度较慢的部门进行发函督促，全年累计对11个项目，6个部门进行提醒督促。</w:t>
      </w:r>
    </w:p>
    <w:p>
      <w:pPr>
        <w:keepNext w:val="0"/>
        <w:keepLines w:val="0"/>
        <w:pageBreakBefore w:val="0"/>
        <w:tabs>
          <w:tab w:val="left" w:pos="960"/>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汉仪书宋二S" w:hAnsi="汉仪书宋二S" w:eastAsia="汉仪书宋二S" w:cs="汉仪书宋二S"/>
          <w:sz w:val="32"/>
          <w:szCs w:val="32"/>
          <w:highlight w:val="none"/>
          <w:lang w:val="en-US" w:eastAsia="zh-CN"/>
        </w:rPr>
        <w:t>④</w:t>
      </w:r>
      <w:r>
        <w:rPr>
          <w:rFonts w:hint="eastAsia" w:ascii="仿宋_GB2312" w:hAnsi="仿宋_GB2312" w:eastAsia="仿宋_GB2312" w:cs="仿宋_GB2312"/>
          <w:sz w:val="32"/>
          <w:szCs w:val="32"/>
          <w:highlight w:val="none"/>
          <w:lang w:val="en-US" w:eastAsia="zh-CN"/>
        </w:rPr>
        <w:t>完成2022年经费收支情况（预算决算、三公经费、机关运行经费）在省院工作网的公开工作和项目绩效自评工作，完成机关包干经费管理通知下发、系统核算与登记工作，并针对异常开支及时提醒。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2" w:firstLineChars="200"/>
        <w:jc w:val="both"/>
        <w:textAlignment w:val="auto"/>
        <w:outlineLvl w:val="0"/>
        <w:rPr>
          <w:rFonts w:hint="default" w:ascii="仿宋_GB2312" w:hAnsi="仿宋_GB2312" w:eastAsia="仿宋_GB2312" w:cs="仿宋_GB2312"/>
          <w:b/>
          <w:bCs/>
          <w:sz w:val="32"/>
          <w:szCs w:val="32"/>
          <w:lang w:val="en-US" w:eastAsia="zh-CN"/>
        </w:rPr>
      </w:pPr>
      <w:bookmarkStart w:id="131" w:name="_Toc12722"/>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kern w:val="2"/>
          <w:sz w:val="32"/>
          <w:szCs w:val="32"/>
          <w:lang w:val="en-US" w:eastAsia="zh-CN" w:bidi="ar-SA"/>
        </w:rPr>
        <w:t>完善采购机制，依规采购效益明显</w:t>
      </w:r>
      <w:bookmarkEnd w:id="131"/>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①</w:t>
      </w:r>
      <w:r>
        <w:rPr>
          <w:rFonts w:hint="eastAsia" w:ascii="Times New Roman" w:hAnsi="Times New Roman" w:eastAsia="仿宋_GB2312" w:cs="Times New Roman"/>
          <w:kern w:val="2"/>
          <w:sz w:val="32"/>
          <w:szCs w:val="32"/>
          <w:lang w:val="en-US" w:eastAsia="zh-CN" w:bidi="ar-SA"/>
        </w:rPr>
        <w:t>本年印发了《湖南省人民检察院机关招标采购风险防范办法》，拟制了《湖南省省以下检察院项目管理办法》和《省院检察业务通用办案设备限额标准》，进一步对省院机关办公办案设备配置及招标项目进行清理和规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②</w:t>
      </w:r>
      <w:r>
        <w:rPr>
          <w:rFonts w:hint="eastAsia" w:ascii="Times New Roman" w:hAnsi="Times New Roman" w:eastAsia="仿宋_GB2312" w:cs="Times New Roman"/>
          <w:kern w:val="2"/>
          <w:sz w:val="32"/>
          <w:szCs w:val="32"/>
          <w:lang w:val="en-US" w:eastAsia="zh-CN" w:bidi="ar-SA"/>
        </w:rPr>
        <w:t>全年</w:t>
      </w:r>
      <w:r>
        <w:rPr>
          <w:rFonts w:hint="default" w:ascii="Times New Roman" w:hAnsi="Times New Roman" w:eastAsia="仿宋_GB2312" w:cs="Times New Roman"/>
          <w:kern w:val="2"/>
          <w:sz w:val="32"/>
          <w:szCs w:val="32"/>
          <w:lang w:val="en" w:eastAsia="zh-CN" w:bidi="ar-SA"/>
        </w:rPr>
        <w:t>组织完成</w:t>
      </w:r>
      <w:r>
        <w:rPr>
          <w:rFonts w:hint="eastAsia" w:ascii="Times New Roman" w:hAnsi="Times New Roman" w:eastAsia="仿宋_GB2312" w:cs="Times New Roman"/>
          <w:kern w:val="2"/>
          <w:sz w:val="32"/>
          <w:szCs w:val="32"/>
          <w:lang w:val="en" w:eastAsia="zh-CN" w:bidi="ar-SA"/>
        </w:rPr>
        <w:t>了</w:t>
      </w:r>
      <w:r>
        <w:rPr>
          <w:rFonts w:hint="eastAsia" w:ascii="Times New Roman" w:hAnsi="Times New Roman" w:eastAsia="仿宋_GB2312" w:cs="Times New Roman"/>
          <w:kern w:val="2"/>
          <w:sz w:val="32"/>
          <w:szCs w:val="32"/>
          <w:lang w:val="en-US" w:eastAsia="zh-CN" w:bidi="ar-SA"/>
        </w:rPr>
        <w:t>检察网络线路租赁等7</w:t>
      </w:r>
      <w:r>
        <w:rPr>
          <w:rFonts w:hint="default" w:ascii="Times New Roman" w:hAnsi="Times New Roman" w:eastAsia="仿宋_GB2312" w:cs="Times New Roman"/>
          <w:kern w:val="2"/>
          <w:sz w:val="32"/>
          <w:szCs w:val="32"/>
          <w:lang w:val="en" w:eastAsia="zh-CN" w:bidi="ar-SA"/>
        </w:rPr>
        <w:t>个</w:t>
      </w:r>
      <w:r>
        <w:rPr>
          <w:rFonts w:hint="eastAsia" w:ascii="Times New Roman" w:hAnsi="Times New Roman" w:eastAsia="仿宋_GB2312" w:cs="Times New Roman"/>
          <w:kern w:val="2"/>
          <w:sz w:val="32"/>
          <w:szCs w:val="32"/>
          <w:lang w:val="en-US" w:eastAsia="zh-CN" w:bidi="ar-SA"/>
        </w:rPr>
        <w:t>项目</w:t>
      </w:r>
      <w:r>
        <w:rPr>
          <w:rFonts w:hint="default" w:ascii="Times New Roman" w:hAnsi="Times New Roman" w:eastAsia="仿宋_GB2312" w:cs="Times New Roman"/>
          <w:kern w:val="2"/>
          <w:sz w:val="32"/>
          <w:szCs w:val="32"/>
          <w:lang w:val="en" w:eastAsia="zh-CN" w:bidi="ar-SA"/>
        </w:rPr>
        <w:t>合计金额</w:t>
      </w:r>
      <w:r>
        <w:rPr>
          <w:rFonts w:hint="eastAsia" w:ascii="Times New Roman" w:hAnsi="Times New Roman" w:eastAsia="仿宋_GB2312" w:cs="Times New Roman"/>
          <w:kern w:val="2"/>
          <w:sz w:val="32"/>
          <w:szCs w:val="32"/>
          <w:lang w:val="en-US" w:eastAsia="zh-CN" w:bidi="ar-SA"/>
        </w:rPr>
        <w:t>35</w:t>
      </w:r>
      <w:r>
        <w:rPr>
          <w:rFonts w:hint="default" w:ascii="Times New Roman" w:hAnsi="Times New Roman" w:eastAsia="仿宋_GB2312" w:cs="Times New Roman"/>
          <w:kern w:val="2"/>
          <w:sz w:val="32"/>
          <w:szCs w:val="32"/>
          <w:lang w:val="en" w:eastAsia="zh-CN" w:bidi="ar-SA"/>
        </w:rPr>
        <w:t>00余万元</w:t>
      </w:r>
      <w:r>
        <w:rPr>
          <w:rFonts w:hint="eastAsia" w:ascii="Times New Roman" w:hAnsi="Times New Roman" w:eastAsia="仿宋_GB2312" w:cs="Times New Roman"/>
          <w:kern w:val="2"/>
          <w:sz w:val="32"/>
          <w:szCs w:val="32"/>
          <w:lang w:val="en-US" w:eastAsia="zh-CN" w:bidi="ar-SA"/>
        </w:rPr>
        <w:t>的招标</w:t>
      </w:r>
      <w:r>
        <w:rPr>
          <w:rFonts w:hint="default" w:ascii="Times New Roman" w:hAnsi="Times New Roman" w:eastAsia="仿宋_GB2312" w:cs="Times New Roman"/>
          <w:kern w:val="2"/>
          <w:sz w:val="32"/>
          <w:szCs w:val="32"/>
          <w:lang w:val="en" w:eastAsia="zh-CN" w:bidi="ar-SA"/>
        </w:rPr>
        <w:t>采购工作</w:t>
      </w:r>
      <w:r>
        <w:rPr>
          <w:rFonts w:hint="eastAsia" w:ascii="Times New Roman" w:hAnsi="Times New Roman" w:eastAsia="仿宋_GB2312" w:cs="Times New Roman"/>
          <w:kern w:val="2"/>
          <w:sz w:val="32"/>
          <w:szCs w:val="32"/>
          <w:lang w:val="en" w:eastAsia="zh-CN" w:bidi="ar-SA"/>
        </w:rPr>
        <w:t>、</w:t>
      </w:r>
      <w:r>
        <w:rPr>
          <w:rFonts w:hint="eastAsia" w:ascii="Times New Roman" w:hAnsi="Times New Roman" w:eastAsia="仿宋_GB2312" w:cs="Times New Roman"/>
          <w:kern w:val="2"/>
          <w:sz w:val="32"/>
          <w:szCs w:val="32"/>
          <w:lang w:val="en-US" w:eastAsia="zh-CN" w:bidi="ar-SA"/>
        </w:rPr>
        <w:t>招标代理机构等服务项目采购</w:t>
      </w:r>
      <w:r>
        <w:rPr>
          <w:rFonts w:hint="eastAsia" w:ascii="Times New Roman" w:hAnsi="Times New Roman" w:eastAsia="仿宋_GB2312" w:cs="Times New Roman"/>
          <w:kern w:val="2"/>
          <w:sz w:val="32"/>
          <w:szCs w:val="32"/>
          <w:lang w:val="en" w:eastAsia="zh-CN" w:bidi="ar-SA"/>
        </w:rPr>
        <w:t>、</w:t>
      </w:r>
      <w:r>
        <w:rPr>
          <w:rFonts w:hint="eastAsia" w:ascii="Times New Roman" w:hAnsi="Times New Roman" w:eastAsia="仿宋_GB2312" w:cs="Times New Roman"/>
          <w:kern w:val="2"/>
          <w:sz w:val="32"/>
          <w:szCs w:val="32"/>
          <w:lang w:val="en-US" w:eastAsia="zh-CN" w:bidi="ar-SA"/>
        </w:rPr>
        <w:t>办公办案设备150件（套），执法执勤用车3辆采购，及时满足办公办案需要。组织省院机关电子卖场采购500批次，1806件（项），合计金额660余万元。组织维修项目等27个项目的比选、竞价采购，省减预算经费60余万元。协调指导和审核基层招标采购项目50个，合计金额8000余万元，组织省以下检察院完成脱贫地区农副产品采购379.52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2" w:firstLineChars="200"/>
        <w:jc w:val="both"/>
        <w:textAlignment w:val="auto"/>
        <w:outlineLvl w:val="0"/>
        <w:rPr>
          <w:rFonts w:hint="eastAsia" w:ascii="仿宋_GB2312" w:hAnsi="仿宋_GB2312" w:eastAsia="仿宋_GB2312" w:cs="仿宋_GB2312"/>
          <w:b/>
          <w:bCs/>
          <w:sz w:val="32"/>
          <w:szCs w:val="32"/>
          <w:lang w:val="en-US" w:eastAsia="zh-CN"/>
        </w:rPr>
      </w:pPr>
      <w:bookmarkStart w:id="132" w:name="_Toc31291"/>
      <w:r>
        <w:rPr>
          <w:rFonts w:hint="eastAsia" w:ascii="仿宋_GB2312" w:hAnsi="仿宋_GB2312" w:eastAsia="仿宋_GB2312" w:cs="仿宋_GB2312"/>
          <w:b/>
          <w:bCs/>
          <w:sz w:val="32"/>
          <w:szCs w:val="32"/>
          <w:lang w:val="en-US" w:eastAsia="zh-CN"/>
        </w:rPr>
        <w:t>（4）加强了公车购置和运行管理，运行费用降低</w:t>
      </w:r>
      <w:bookmarkEnd w:id="132"/>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汉仪书宋二S" w:hAnsi="汉仪书宋二S" w:eastAsia="汉仪书宋二S" w:cs="汉仪书宋二S"/>
          <w:kern w:val="2"/>
          <w:sz w:val="32"/>
          <w:szCs w:val="32"/>
          <w:highlight w:val="none"/>
          <w:lang w:val="en-US" w:eastAsia="zh-CN" w:bidi="ar-SA"/>
        </w:rPr>
        <w:t>①</w:t>
      </w:r>
      <w:r>
        <w:rPr>
          <w:rFonts w:hint="eastAsia" w:ascii="仿宋_GB2312" w:hAnsi="仿宋_GB2312" w:eastAsia="仿宋_GB2312" w:cs="仿宋_GB2312"/>
          <w:color w:val="auto"/>
          <w:sz w:val="32"/>
          <w:szCs w:val="32"/>
          <w:lang w:val="en-US" w:eastAsia="zh-CN"/>
        </w:rPr>
        <w:t>加强沟通协调，得到省财政支持，推行</w:t>
      </w:r>
      <w:r>
        <w:rPr>
          <w:rFonts w:hint="eastAsia" w:ascii="仿宋_GB2312" w:hAnsi="仿宋_GB2312" w:eastAsia="仿宋_GB2312" w:cs="仿宋_GB2312"/>
          <w:sz w:val="32"/>
          <w:szCs w:val="32"/>
          <w:lang w:val="en-US" w:eastAsia="zh-CN"/>
        </w:rPr>
        <w:t>车辆处置与购置同步审批机制，全年完成3个批次车辆审批工作，</w:t>
      </w:r>
      <w:r>
        <w:rPr>
          <w:rFonts w:hint="eastAsia" w:ascii="仿宋_GB2312" w:hAnsi="仿宋_GB2312" w:eastAsia="仿宋_GB2312" w:cs="仿宋_GB2312"/>
          <w:sz w:val="32"/>
          <w:szCs w:val="32"/>
          <w:lang w:val="en" w:eastAsia="zh-CN"/>
        </w:rPr>
        <w:t>共</w:t>
      </w:r>
      <w:r>
        <w:rPr>
          <w:rFonts w:hint="eastAsia" w:ascii="仿宋_GB2312" w:hAnsi="仿宋_GB2312" w:eastAsia="仿宋_GB2312" w:cs="仿宋_GB2312"/>
          <w:sz w:val="32"/>
          <w:szCs w:val="32"/>
          <w:lang w:val="en-US" w:eastAsia="zh-CN"/>
        </w:rPr>
        <w:t>处置车辆74辆，购置车辆94辆，调整车辆配备67辆。年度更新数量控制线保持在一般公务用车10%、执法执勤用车20%编制数之内，年度计划和预算执行率达到了100%。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汉仪书宋二S" w:hAnsi="汉仪书宋二S" w:eastAsia="汉仪书宋二S" w:cs="汉仪书宋二S"/>
          <w:kern w:val="2"/>
          <w:sz w:val="32"/>
          <w:szCs w:val="32"/>
          <w:highlight w:val="none"/>
          <w:lang w:val="en-US" w:eastAsia="zh-CN" w:bidi="ar-SA"/>
        </w:rPr>
        <w:t>②</w:t>
      </w:r>
      <w:r>
        <w:rPr>
          <w:rFonts w:hint="eastAsia" w:ascii="仿宋_GB2312" w:hAnsi="仿宋_GB2312" w:eastAsia="仿宋_GB2312" w:cs="仿宋_GB2312"/>
          <w:kern w:val="2"/>
          <w:sz w:val="32"/>
          <w:szCs w:val="32"/>
          <w:highlight w:val="none"/>
          <w:lang w:val="en-US" w:eastAsia="zh-CN" w:bidi="ar-SA"/>
        </w:rPr>
        <w:t>利</w:t>
      </w:r>
      <w:r>
        <w:rPr>
          <w:rFonts w:hint="eastAsia" w:ascii="仿宋_GB2312" w:hAnsi="仿宋_GB2312" w:eastAsia="仿宋_GB2312" w:cs="仿宋_GB2312"/>
          <w:sz w:val="32"/>
          <w:szCs w:val="32"/>
          <w:lang w:val="en-US" w:eastAsia="zh-CN"/>
        </w:rPr>
        <w:t>用公车平台进行监管，省院每季度通报平台监测数据，发出异常数据提醒。与上年相比，车辆使用次数下降5.7%、行驶里程下降7.7%、运行费用下降1.05%，公车使用管理进一步规范。</w:t>
      </w:r>
    </w:p>
    <w:p>
      <w:pPr>
        <w:keepNext w:val="0"/>
        <w:keepLines w:val="0"/>
        <w:pageBreakBefore w:val="0"/>
        <w:widowControl w:val="0"/>
        <w:kinsoku/>
        <w:wordWrap/>
        <w:overflowPunct/>
        <w:topLinePunct w:val="0"/>
        <w:autoSpaceDE/>
        <w:autoSpaceDN/>
        <w:bidi w:val="0"/>
        <w:adjustRightInd/>
        <w:snapToGrid/>
        <w:spacing w:line="520" w:lineRule="exact"/>
        <w:ind w:left="0" w:firstLine="642" w:firstLineChars="200"/>
        <w:textAlignment w:val="auto"/>
        <w:outlineLvl w:val="0"/>
        <w:rPr>
          <w:rFonts w:hint="eastAsia" w:ascii="仿宋_GB2312" w:eastAsia="仿宋_GB2312"/>
          <w:b/>
          <w:bCs/>
          <w:kern w:val="2"/>
          <w:sz w:val="32"/>
          <w:szCs w:val="32"/>
          <w:lang w:val="en-US" w:eastAsia="zh-CN"/>
        </w:rPr>
      </w:pPr>
      <w:bookmarkStart w:id="133" w:name="_Toc19590"/>
      <w:r>
        <w:rPr>
          <w:rFonts w:hint="eastAsia" w:ascii="仿宋_GB2312" w:eastAsia="仿宋_GB2312"/>
          <w:b/>
          <w:bCs/>
          <w:kern w:val="2"/>
          <w:sz w:val="32"/>
          <w:szCs w:val="32"/>
          <w:lang w:val="en-US" w:eastAsia="zh-CN"/>
        </w:rPr>
        <w:t>（5）</w:t>
      </w:r>
      <w:r>
        <w:rPr>
          <w:rFonts w:hint="eastAsia" w:ascii="仿宋_GB2312" w:hAnsi="仿宋_GB2312" w:eastAsia="仿宋_GB2312" w:cs="仿宋_GB2312"/>
          <w:b/>
          <w:bCs/>
          <w:sz w:val="32"/>
          <w:szCs w:val="32"/>
          <w:lang w:val="en-US" w:eastAsia="zh-CN"/>
        </w:rPr>
        <w:t>持续做好人才培育和业务交流</w:t>
      </w:r>
      <w:bookmarkEnd w:id="133"/>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开展“导师走基层传帮带”活动，先后到长沙、娄底、湘潭等地进行业务培训，通过2年多时间完成对全省检察机关计财人员的一次全员轮训，累计授课60余节，为省以下检察院解答疑难问题200多个，培训800多人。常态组织岗位练兵，由省以下检察院选送业务骨干到省院计财部跟班学习，采用“师傅带徒弟”模式，手把手进行传帮带，今年已开展岗位练兵活动12轮。继续依托《湘检计财工作情况》专栏刊发市县两级检察院经验做法和计财工作动态，加强了各级院之间信息交流，推广了工作经验。</w:t>
      </w:r>
    </w:p>
    <w:p>
      <w:pPr>
        <w:keepNext w:val="0"/>
        <w:keepLines w:val="0"/>
        <w:pageBreakBefore w:val="0"/>
        <w:widowControl w:val="0"/>
        <w:kinsoku/>
        <w:wordWrap/>
        <w:overflowPunct/>
        <w:topLinePunct w:val="0"/>
        <w:autoSpaceDE/>
        <w:autoSpaceDN/>
        <w:bidi w:val="0"/>
        <w:adjustRightInd/>
        <w:snapToGrid/>
        <w:spacing w:line="520" w:lineRule="exact"/>
        <w:ind w:left="0" w:firstLine="642" w:firstLineChars="200"/>
        <w:textAlignment w:val="auto"/>
        <w:outlineLvl w:val="0"/>
        <w:rPr>
          <w:rFonts w:hint="eastAsia" w:ascii="仿宋_GB2312" w:hAnsi="仿宋_GB2312" w:eastAsia="仿宋_GB2312" w:cs="仿宋_GB2312"/>
          <w:sz w:val="32"/>
          <w:szCs w:val="32"/>
          <w:highlight w:val="none"/>
          <w:lang w:val="en-US" w:eastAsia="zh-CN"/>
        </w:rPr>
      </w:pPr>
      <w:bookmarkStart w:id="134" w:name="_Toc5030"/>
      <w:r>
        <w:rPr>
          <w:rFonts w:hint="eastAsia" w:ascii="仿宋_GB2312" w:hAnsi="仿宋_GB2312" w:eastAsia="仿宋_GB2312" w:cs="仿宋_GB2312"/>
          <w:b/>
          <w:bCs/>
          <w:sz w:val="32"/>
          <w:szCs w:val="32"/>
          <w:lang w:val="en-US" w:eastAsia="zh-CN"/>
        </w:rPr>
        <w:t>（6）全面组织配合审计并组织完成了审计整改</w:t>
      </w:r>
      <w:bookmarkEnd w:id="134"/>
    </w:p>
    <w:p>
      <w:pPr>
        <w:keepNext w:val="0"/>
        <w:keepLines w:val="0"/>
        <w:pageBreakBefore w:val="0"/>
        <w:widowControl w:val="0"/>
        <w:kinsoku/>
        <w:wordWrap/>
        <w:overflowPunct/>
        <w:topLinePunct w:val="0"/>
        <w:autoSpaceDE/>
        <w:autoSpaceDN/>
        <w:bidi w:val="0"/>
        <w:adjustRightInd/>
        <w:snapToGrid/>
        <w:spacing w:line="520" w:lineRule="exact"/>
        <w:ind w:left="0" w:firstLine="624" w:firstLineChars="200"/>
        <w:textAlignment w:val="auto"/>
        <w:rPr>
          <w:rFonts w:hint="eastAsia" w:ascii="仿宋_GB2312" w:hAnsi="仿宋_GB2312" w:eastAsia="仿宋_GB2312" w:cs="仿宋_GB2312"/>
          <w:b/>
          <w:bCs/>
          <w:sz w:val="32"/>
          <w:szCs w:val="32"/>
          <w:lang w:val="en-US" w:eastAsia="zh-CN"/>
        </w:rPr>
      </w:pPr>
      <w:r>
        <w:rPr>
          <w:rFonts w:hint="eastAsia" w:ascii="仿宋_GB2312" w:hAnsi="宋体" w:eastAsia="仿宋_GB2312" w:cs="宋体"/>
          <w:color w:val="000000"/>
          <w:spacing w:val="-4"/>
          <w:kern w:val="0"/>
          <w:sz w:val="32"/>
          <w:szCs w:val="32"/>
          <w:lang w:val="en-US" w:eastAsia="zh-CN"/>
        </w:rPr>
        <w:t>本年完成了省审计厅和审计署对我院的专项审计协同配合，并将该项工作纳入了计财部年度工作要点。</w:t>
      </w:r>
      <w:r>
        <w:rPr>
          <w:rFonts w:hint="eastAsia" w:ascii="仿宋_GB2312" w:hAnsi="仿宋_GB2312" w:eastAsia="仿宋_GB2312" w:cs="仿宋_GB2312"/>
          <w:sz w:val="32"/>
          <w:szCs w:val="32"/>
          <w:highlight w:val="none"/>
          <w:lang w:val="en-US" w:eastAsia="zh-CN"/>
        </w:rPr>
        <w:t>针对省院本级预算执行和财政财务收支审计报告征求意见稿，起草回复意见，制定审计问题整改方案，</w:t>
      </w:r>
      <w:r>
        <w:rPr>
          <w:rFonts w:hint="eastAsia" w:ascii="仿宋_GB2312" w:hAnsi="仿宋_GB2312" w:eastAsia="仿宋_GB2312" w:cs="仿宋_GB2312"/>
          <w:sz w:val="32"/>
          <w:szCs w:val="32"/>
          <w:lang w:val="en-US" w:eastAsia="zh-CN"/>
        </w:rPr>
        <w:t>已基本完成整改。</w:t>
      </w:r>
    </w:p>
    <w:p>
      <w:pPr>
        <w:pStyle w:val="48"/>
        <w:pageBreakBefore w:val="0"/>
        <w:kinsoku/>
        <w:topLinePunct w:val="0"/>
        <w:autoSpaceDE/>
        <w:autoSpaceDN/>
        <w:bidi w:val="0"/>
        <w:spacing w:after="0" w:line="520" w:lineRule="exact"/>
        <w:ind w:left="0" w:leftChars="0" w:firstLine="642" w:firstLineChars="200"/>
        <w:outlineLvl w:val="0"/>
        <w:rPr>
          <w:rFonts w:hint="default" w:eastAsia="仿宋_GB2312"/>
          <w:sz w:val="32"/>
          <w:szCs w:val="32"/>
          <w:lang w:val="en-US" w:eastAsia="zh-CN"/>
        </w:rPr>
      </w:pPr>
      <w:bookmarkStart w:id="135" w:name="_Toc32559"/>
      <w:r>
        <w:rPr>
          <w:rFonts w:hint="eastAsia" w:ascii="仿宋_GB2312" w:hAnsi="仿宋_GB2312" w:eastAsia="仿宋_GB2312" w:cs="仿宋_GB2312"/>
          <w:b/>
          <w:bCs/>
          <w:sz w:val="32"/>
          <w:szCs w:val="32"/>
          <w:lang w:val="en-US" w:eastAsia="zh-CN"/>
        </w:rPr>
        <w:t>2.业务管理绩效产出和效益情况</w:t>
      </w:r>
      <w:bookmarkEnd w:id="135"/>
    </w:p>
    <w:p>
      <w:pPr>
        <w:keepNext w:val="0"/>
        <w:keepLines w:val="0"/>
        <w:pageBreakBefore w:val="0"/>
        <w:widowControl w:val="0"/>
        <w:kinsoku/>
        <w:wordWrap/>
        <w:overflowPunct w:val="0"/>
        <w:topLinePunct w:val="0"/>
        <w:autoSpaceDE/>
        <w:autoSpaceDN/>
        <w:bidi w:val="0"/>
        <w:adjustRightInd/>
        <w:snapToGrid/>
        <w:spacing w:line="520" w:lineRule="exact"/>
        <w:ind w:firstLine="642" w:firstLineChars="200"/>
        <w:textAlignment w:val="auto"/>
        <w:outlineLvl w:val="0"/>
        <w:rPr>
          <w:rFonts w:hint="default" w:ascii="仿宋_GB2312" w:hAnsi="仿宋_GB2312" w:eastAsia="仿宋_GB2312" w:cs="仿宋_GB2312"/>
          <w:b/>
          <w:bCs/>
          <w:sz w:val="32"/>
          <w:szCs w:val="32"/>
          <w:lang w:val="en-US" w:eastAsia="zh-CN"/>
        </w:rPr>
      </w:pPr>
      <w:bookmarkStart w:id="136" w:name="_Toc18693"/>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开展</w:t>
      </w:r>
      <w:r>
        <w:rPr>
          <w:rFonts w:hint="eastAsia" w:ascii="仿宋_GB2312" w:hAnsi="仿宋_GB2312" w:eastAsia="仿宋_GB2312" w:cs="仿宋_GB2312"/>
          <w:b/>
          <w:bCs/>
          <w:sz w:val="32"/>
          <w:szCs w:val="32"/>
          <w:lang w:eastAsia="zh-CN"/>
        </w:rPr>
        <w:t>了</w:t>
      </w:r>
      <w:r>
        <w:rPr>
          <w:rFonts w:hint="eastAsia" w:ascii="仿宋_GB2312" w:hAnsi="仿宋_GB2312" w:eastAsia="仿宋_GB2312" w:cs="仿宋_GB2312"/>
          <w:b/>
          <w:bCs/>
          <w:sz w:val="32"/>
          <w:szCs w:val="32"/>
          <w:lang w:val="en-US" w:eastAsia="zh-CN"/>
        </w:rPr>
        <w:t>各项工作，全面提升检察履职质效</w:t>
      </w:r>
      <w:bookmarkEnd w:id="136"/>
    </w:p>
    <w:p>
      <w:pPr>
        <w:keepNext w:val="0"/>
        <w:keepLines w:val="0"/>
        <w:pageBreakBefore w:val="0"/>
        <w:widowControl w:val="0"/>
        <w:kinsoku/>
        <w:wordWrap/>
        <w:topLinePunct w:val="0"/>
        <w:autoSpaceDE/>
        <w:autoSpaceDN/>
        <w:bidi w:val="0"/>
        <w:adjustRightInd/>
        <w:snapToGrid/>
        <w:spacing w:line="52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举办专题读书班、湘检青年说、三湘检察故事会等活动,强化思想淬炼、政治历练、实践锻炼和专业训练,深刻领悟“两个确立”的决定性意义,做到“两个维护”。</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扎实推进“走找想促”活动,围绕30个重点课题深入调研,解决各类问题105个;检视整改重点问题17个;建立完善制度机制21项。针对司法责任制综合配套改革中的问题,完善员额动态调整、检察官惩戒等机制。针对指定居所监视居住措施适用不规范的问题,联合省公安厅出台规范性文件、开展专项督查,监督依法变更强制措施245人。针对虚假诉讼的问题,部署开展“网络贷”“法拍房”等9个领域专项监督活动,办理相关案件637件,起诉虚假诉讼犯罪47人。</w:t>
      </w:r>
    </w:p>
    <w:p>
      <w:pPr>
        <w:keepNext w:val="0"/>
        <w:keepLines w:val="0"/>
        <w:pageBreakBefore w:val="0"/>
        <w:widowControl w:val="0"/>
        <w:kinsoku/>
        <w:wordWrap/>
        <w:overflowPunct w:val="0"/>
        <w:topLinePunct w:val="0"/>
        <w:autoSpaceDE/>
        <w:autoSpaceDN/>
        <w:bidi w:val="0"/>
        <w:adjustRightInd/>
        <w:snapToGrid/>
        <w:spacing w:line="520" w:lineRule="exact"/>
        <w:ind w:firstLine="642" w:firstLineChars="200"/>
        <w:textAlignment w:val="auto"/>
        <w:outlineLvl w:val="0"/>
        <w:rPr>
          <w:rFonts w:hint="eastAsia" w:ascii="仿宋_GB2312" w:hAnsi="仿宋_GB2312" w:eastAsia="仿宋_GB2312" w:cs="仿宋_GB2312"/>
          <w:b/>
          <w:bCs/>
          <w:sz w:val="32"/>
          <w:szCs w:val="32"/>
          <w:lang w:eastAsia="zh-CN"/>
        </w:rPr>
      </w:pPr>
      <w:bookmarkStart w:id="137" w:name="_Toc6302"/>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）进行了</w:t>
      </w:r>
      <w:r>
        <w:rPr>
          <w:rFonts w:hint="eastAsia" w:ascii="仿宋_GB2312" w:hAnsi="仿宋_GB2312" w:eastAsia="仿宋_GB2312" w:cs="仿宋_GB2312"/>
          <w:b/>
          <w:bCs/>
          <w:sz w:val="32"/>
          <w:szCs w:val="32"/>
        </w:rPr>
        <w:t>专业竞赛实战练兵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14人获全国优胜</w:t>
      </w:r>
      <w:bookmarkEnd w:id="137"/>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全省检察机关有2人获评全国检察业务专家，2人获评全国模范检察官，12人在全国检察业务竞赛中获评优秀公诉人、业务标兵等称号。</w:t>
      </w:r>
    </w:p>
    <w:p>
      <w:pPr>
        <w:keepNext w:val="0"/>
        <w:keepLines w:val="0"/>
        <w:pageBreakBefore w:val="0"/>
        <w:widowControl w:val="0"/>
        <w:kinsoku/>
        <w:wordWrap/>
        <w:overflowPunct w:val="0"/>
        <w:topLinePunct w:val="0"/>
        <w:autoSpaceDE/>
        <w:autoSpaceDN/>
        <w:bidi w:val="0"/>
        <w:adjustRightInd/>
        <w:snapToGrid/>
        <w:spacing w:line="520" w:lineRule="exact"/>
        <w:ind w:firstLine="642" w:firstLineChars="200"/>
        <w:textAlignment w:val="auto"/>
        <w:outlineLvl w:val="0"/>
        <w:rPr>
          <w:rFonts w:hint="eastAsia" w:ascii="仿宋_GB2312" w:hAnsi="仿宋_GB2312" w:eastAsia="仿宋_GB2312" w:cs="仿宋_GB2312"/>
          <w:b/>
          <w:bCs/>
          <w:sz w:val="32"/>
          <w:szCs w:val="32"/>
          <w:lang w:eastAsia="zh-CN"/>
        </w:rPr>
      </w:pPr>
      <w:bookmarkStart w:id="138" w:name="_Toc27444"/>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加强</w:t>
      </w:r>
      <w:r>
        <w:rPr>
          <w:rFonts w:hint="eastAsia" w:ascii="仿宋_GB2312" w:hAnsi="仿宋_GB2312" w:eastAsia="仿宋_GB2312" w:cs="仿宋_GB2312"/>
          <w:b/>
          <w:bCs/>
          <w:sz w:val="32"/>
          <w:szCs w:val="32"/>
          <w:lang w:eastAsia="zh-CN"/>
        </w:rPr>
        <w:t>了</w:t>
      </w:r>
      <w:r>
        <w:rPr>
          <w:rFonts w:hint="eastAsia" w:ascii="仿宋_GB2312" w:hAnsi="仿宋_GB2312" w:eastAsia="仿宋_GB2312" w:cs="仿宋_GB2312"/>
          <w:b/>
          <w:bCs/>
          <w:sz w:val="32"/>
          <w:szCs w:val="32"/>
        </w:rPr>
        <w:t>案件流程监控</w:t>
      </w:r>
      <w:r>
        <w:rPr>
          <w:rFonts w:hint="eastAsia" w:ascii="仿宋_GB2312" w:hAnsi="仿宋_GB2312" w:eastAsia="仿宋_GB2312" w:cs="仿宋_GB2312"/>
          <w:b/>
          <w:bCs/>
          <w:sz w:val="32"/>
          <w:szCs w:val="32"/>
          <w:lang w:val="en-US" w:eastAsia="zh-CN"/>
        </w:rPr>
        <w:t>和</w:t>
      </w:r>
      <w:r>
        <w:rPr>
          <w:rFonts w:hint="eastAsia" w:ascii="仿宋_GB2312" w:hAnsi="仿宋_GB2312" w:eastAsia="仿宋_GB2312" w:cs="仿宋_GB2312"/>
          <w:b/>
          <w:bCs/>
          <w:sz w:val="32"/>
          <w:szCs w:val="32"/>
        </w:rPr>
        <w:t>业务考评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办案效率提升</w:t>
      </w:r>
      <w:bookmarkEnd w:id="138"/>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开发智慧案管系统加强案件流程监控，优化业务考评机制，定期开展业务数据分析、案件质量评查，案件</w:t>
      </w:r>
      <w:r>
        <w:rPr>
          <w:rFonts w:hint="eastAsia" w:ascii="仿宋_GB2312" w:hAnsi="仿宋_GB2312" w:eastAsia="仿宋_GB2312" w:cs="仿宋_GB2312"/>
          <w:sz w:val="32"/>
          <w:szCs w:val="32"/>
          <w:lang w:val="en-US" w:eastAsia="zh-CN"/>
        </w:rPr>
        <w:t>办理效率得到较大提升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因地制宜树立“一院一品”标杆12个，推进3个薄弱基层检察院“脱薄出列”，1个基层检察院获评全国模范检察院，4个基层检察院被最高检记集体一等功。</w:t>
      </w:r>
    </w:p>
    <w:bookmarkEnd w:id="127"/>
    <w:p>
      <w:pPr>
        <w:keepNext w:val="0"/>
        <w:keepLines w:val="0"/>
        <w:pageBreakBefore w:val="0"/>
        <w:widowControl w:val="0"/>
        <w:kinsoku/>
        <w:wordWrap/>
        <w:overflowPunct w:val="0"/>
        <w:topLinePunct w:val="0"/>
        <w:autoSpaceDE/>
        <w:autoSpaceDN/>
        <w:bidi w:val="0"/>
        <w:adjustRightInd/>
        <w:snapToGrid/>
        <w:spacing w:line="520" w:lineRule="exact"/>
        <w:ind w:firstLine="642" w:firstLineChars="200"/>
        <w:textAlignment w:val="auto"/>
        <w:outlineLvl w:val="0"/>
        <w:rPr>
          <w:rFonts w:hint="default" w:ascii="仿宋_GB2312" w:hAnsi="仿宋_GB2312" w:eastAsia="仿宋_GB2312" w:cs="仿宋_GB2312"/>
          <w:b/>
          <w:bCs/>
          <w:sz w:val="32"/>
          <w:szCs w:val="32"/>
          <w:lang w:val="en-US" w:eastAsia="zh-CN"/>
        </w:rPr>
      </w:pPr>
      <w:bookmarkStart w:id="139" w:name="_Toc5441"/>
      <w:bookmarkStart w:id="140" w:name="_Toc2217"/>
      <w:bookmarkStart w:id="141" w:name="_Toc17735"/>
      <w:bookmarkStart w:id="142" w:name="_Toc43021009"/>
      <w:bookmarkStart w:id="143" w:name="_Toc2796"/>
      <w:r>
        <w:rPr>
          <w:rFonts w:hint="eastAsia" w:ascii="仿宋_GB2312" w:hAnsi="仿宋_GB2312" w:eastAsia="仿宋_GB2312" w:cs="仿宋_GB2312"/>
          <w:b/>
          <w:bCs/>
          <w:sz w:val="32"/>
          <w:szCs w:val="32"/>
          <w:lang w:val="en-US" w:eastAsia="zh-CN"/>
        </w:rPr>
        <w:t>3.各专项工作绩效产出和效益情况</w:t>
      </w:r>
      <w:bookmarkEnd w:id="139"/>
    </w:p>
    <w:p>
      <w:pPr>
        <w:keepNext w:val="0"/>
        <w:keepLines w:val="0"/>
        <w:pageBreakBefore w:val="0"/>
        <w:widowControl w:val="0"/>
        <w:kinsoku/>
        <w:wordWrap/>
        <w:overflowPunct w:val="0"/>
        <w:topLinePunct w:val="0"/>
        <w:autoSpaceDE/>
        <w:autoSpaceDN/>
        <w:bidi w:val="0"/>
        <w:adjustRightInd/>
        <w:snapToGrid/>
        <w:spacing w:line="520" w:lineRule="exact"/>
        <w:ind w:firstLine="642" w:firstLineChars="200"/>
        <w:textAlignment w:val="auto"/>
        <w:outlineLvl w:val="0"/>
        <w:rPr>
          <w:rFonts w:hint="eastAsia" w:ascii="仿宋_GB2312" w:hAnsi="仿宋_GB2312" w:eastAsia="仿宋_GB2312" w:cs="仿宋_GB2312"/>
          <w:sz w:val="32"/>
          <w:szCs w:val="32"/>
        </w:rPr>
      </w:pPr>
      <w:bookmarkStart w:id="144" w:name="_Toc16353"/>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常态化扫黑除恶</w:t>
      </w:r>
      <w:r>
        <w:rPr>
          <w:rFonts w:hint="eastAsia" w:ascii="仿宋_GB2312" w:hAnsi="仿宋_GB2312" w:eastAsia="仿宋_GB2312" w:cs="仿宋_GB2312"/>
          <w:b/>
          <w:bCs/>
          <w:sz w:val="32"/>
          <w:szCs w:val="32"/>
          <w:lang w:val="en-US" w:eastAsia="zh-CN"/>
        </w:rPr>
        <w:t>和</w:t>
      </w:r>
      <w:r>
        <w:rPr>
          <w:rFonts w:hint="eastAsia" w:ascii="仿宋_GB2312" w:hAnsi="仿宋_GB2312" w:eastAsia="仿宋_GB2312" w:cs="仿宋_GB2312"/>
          <w:b/>
          <w:bCs/>
          <w:sz w:val="32"/>
          <w:szCs w:val="32"/>
        </w:rPr>
        <w:t>协同禁毒</w:t>
      </w:r>
      <w:r>
        <w:rPr>
          <w:rFonts w:hint="eastAsia" w:ascii="仿宋_GB2312" w:hAnsi="仿宋_GB2312" w:eastAsia="仿宋_GB2312" w:cs="仿宋_GB2312"/>
          <w:b/>
          <w:bCs/>
          <w:sz w:val="32"/>
          <w:szCs w:val="32"/>
          <w:lang w:val="en-US" w:eastAsia="zh-CN"/>
        </w:rPr>
        <w:t>工作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维护</w:t>
      </w:r>
      <w:r>
        <w:rPr>
          <w:rFonts w:hint="eastAsia" w:ascii="仿宋_GB2312" w:hAnsi="仿宋_GB2312" w:eastAsia="仿宋_GB2312" w:cs="仿宋_GB2312"/>
          <w:b/>
          <w:bCs/>
          <w:sz w:val="32"/>
          <w:szCs w:val="32"/>
          <w:lang w:eastAsia="zh-CN"/>
        </w:rPr>
        <w:t>了</w:t>
      </w:r>
      <w:r>
        <w:rPr>
          <w:rFonts w:hint="eastAsia" w:ascii="仿宋_GB2312" w:hAnsi="仿宋_GB2312" w:eastAsia="仿宋_GB2312" w:cs="仿宋_GB2312"/>
          <w:b/>
          <w:bCs/>
          <w:sz w:val="32"/>
          <w:szCs w:val="32"/>
        </w:rPr>
        <w:t>国家安全和社会安定</w:t>
      </w:r>
      <w:bookmarkEnd w:id="144"/>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依法批准逮捕各类犯罪4万人，提起公诉9万人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起诉涉黑恶犯罪1012人，直接立案侦查涉黑恶“保护伞”5人，在检察机关综合考评中连续两年位居全国第一。起诉毒品犯罪5953人，起诉涉毒品洗钱犯罪48人。依法起诉涉众型经济犯罪1429人，妥善办理了“盛大金禧”“云台山茶旅”等重大案件。</w:t>
      </w:r>
    </w:p>
    <w:p>
      <w:pPr>
        <w:keepNext w:val="0"/>
        <w:keepLines w:val="0"/>
        <w:pageBreakBefore w:val="0"/>
        <w:widowControl w:val="0"/>
        <w:kinsoku/>
        <w:wordWrap/>
        <w:overflowPunct w:val="0"/>
        <w:topLinePunct w:val="0"/>
        <w:autoSpaceDE/>
        <w:autoSpaceDN/>
        <w:bidi w:val="0"/>
        <w:adjustRightInd/>
        <w:snapToGrid/>
        <w:spacing w:line="520" w:lineRule="exact"/>
        <w:ind w:firstLine="642" w:firstLineChars="200"/>
        <w:textAlignment w:val="auto"/>
        <w:outlineLvl w:val="0"/>
        <w:rPr>
          <w:rFonts w:hint="eastAsia" w:ascii="仿宋_GB2312" w:hAnsi="仿宋_GB2312" w:eastAsia="仿宋_GB2312" w:cs="仿宋_GB2312"/>
          <w:b/>
          <w:bCs/>
          <w:sz w:val="32"/>
          <w:szCs w:val="32"/>
          <w:lang w:eastAsia="zh-CN"/>
        </w:rPr>
      </w:pPr>
      <w:bookmarkStart w:id="145" w:name="_Toc23325"/>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协力</w:t>
      </w:r>
      <w:r>
        <w:rPr>
          <w:rFonts w:hint="eastAsia" w:ascii="仿宋_GB2312" w:hAnsi="仿宋_GB2312" w:eastAsia="仿宋_GB2312" w:cs="仿宋_GB2312"/>
          <w:b/>
          <w:bCs/>
          <w:sz w:val="32"/>
          <w:szCs w:val="32"/>
          <w:lang w:val="en-US" w:eastAsia="zh-CN"/>
        </w:rPr>
        <w:t>并</w:t>
      </w:r>
      <w:r>
        <w:rPr>
          <w:rFonts w:hint="eastAsia" w:ascii="仿宋_GB2312" w:hAnsi="仿宋_GB2312" w:eastAsia="仿宋_GB2312" w:cs="仿宋_GB2312"/>
          <w:b/>
          <w:bCs/>
          <w:sz w:val="32"/>
          <w:szCs w:val="32"/>
        </w:rPr>
        <w:t>扎实推进法治化营商环境</w:t>
      </w:r>
      <w:r>
        <w:rPr>
          <w:rFonts w:hint="eastAsia" w:ascii="仿宋_GB2312" w:hAnsi="仿宋_GB2312" w:eastAsia="仿宋_GB2312" w:cs="仿宋_GB2312"/>
          <w:b/>
          <w:bCs/>
          <w:sz w:val="32"/>
          <w:szCs w:val="32"/>
          <w:lang w:val="en-US" w:eastAsia="zh-CN"/>
        </w:rPr>
        <w:t>治理，逐年</w:t>
      </w:r>
      <w:r>
        <w:rPr>
          <w:rFonts w:hint="eastAsia" w:ascii="仿宋_GB2312" w:hAnsi="仿宋_GB2312" w:eastAsia="仿宋_GB2312" w:cs="仿宋_GB2312"/>
          <w:b/>
          <w:bCs/>
          <w:sz w:val="32"/>
          <w:szCs w:val="32"/>
        </w:rPr>
        <w:t>优化</w:t>
      </w:r>
      <w:bookmarkEnd w:id="145"/>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会同公安机关清理涉企“挂案”</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件，对涉企案件变更强制措施113人，督促整改查封、扣押、冻结企业资产问题案件136件。深化知识产权检察综合履职，依法起诉涉知识产权犯罪1471人。推进涉案企业合规改革，共办理相关案件170件，7</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家企业整改合格，16</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名责任人被依法不起诉，44名责任人被从轻判处缓刑或免于刑事处罚。</w:t>
      </w:r>
    </w:p>
    <w:p>
      <w:pPr>
        <w:keepNext w:val="0"/>
        <w:keepLines w:val="0"/>
        <w:pageBreakBefore w:val="0"/>
        <w:widowControl w:val="0"/>
        <w:kinsoku/>
        <w:wordWrap/>
        <w:overflowPunct w:val="0"/>
        <w:topLinePunct w:val="0"/>
        <w:autoSpaceDE/>
        <w:autoSpaceDN/>
        <w:bidi w:val="0"/>
        <w:adjustRightInd/>
        <w:snapToGrid/>
        <w:spacing w:line="520" w:lineRule="exact"/>
        <w:ind w:firstLine="642" w:firstLineChars="200"/>
        <w:textAlignment w:val="auto"/>
        <w:outlineLvl w:val="0"/>
        <w:rPr>
          <w:rFonts w:hint="eastAsia" w:ascii="仿宋_GB2312" w:hAnsi="仿宋_GB2312" w:eastAsia="仿宋_GB2312" w:cs="仿宋_GB2312"/>
          <w:b/>
          <w:bCs/>
          <w:sz w:val="32"/>
          <w:szCs w:val="32"/>
        </w:rPr>
      </w:pPr>
      <w:bookmarkStart w:id="146" w:name="_Toc14275"/>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不断完善监检衔接机制，协同推进</w:t>
      </w:r>
      <w:r>
        <w:rPr>
          <w:rFonts w:hint="eastAsia" w:ascii="仿宋_GB2312" w:hAnsi="仿宋_GB2312" w:eastAsia="仿宋_GB2312" w:cs="仿宋_GB2312"/>
          <w:b/>
          <w:bCs/>
          <w:sz w:val="32"/>
          <w:szCs w:val="32"/>
          <w:lang w:eastAsia="zh-CN"/>
        </w:rPr>
        <w:t>了</w:t>
      </w:r>
      <w:r>
        <w:rPr>
          <w:rFonts w:hint="eastAsia" w:ascii="仿宋_GB2312" w:hAnsi="仿宋_GB2312" w:eastAsia="仿宋_GB2312" w:cs="仿宋_GB2312"/>
          <w:b/>
          <w:bCs/>
          <w:sz w:val="32"/>
          <w:szCs w:val="32"/>
        </w:rPr>
        <w:t>反腐败斗争</w:t>
      </w:r>
      <w:bookmarkEnd w:id="146"/>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sz w:val="32"/>
          <w:szCs w:val="32"/>
        </w:rPr>
        <w:t>对监委移送案件提前介入534件，依法起诉各类职务犯罪673人，其中原厅局级以上</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人、原县处级9</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人。协同推进行贿受贿一起查,起诉行贿犯罪100人。</w:t>
      </w:r>
    </w:p>
    <w:p>
      <w:pPr>
        <w:keepNext w:val="0"/>
        <w:keepLines w:val="0"/>
        <w:pageBreakBefore w:val="0"/>
        <w:widowControl w:val="0"/>
        <w:kinsoku/>
        <w:wordWrap/>
        <w:overflowPunct w:val="0"/>
        <w:topLinePunct w:val="0"/>
        <w:autoSpaceDE/>
        <w:autoSpaceDN/>
        <w:bidi w:val="0"/>
        <w:adjustRightInd/>
        <w:snapToGrid/>
        <w:spacing w:line="520" w:lineRule="exact"/>
        <w:ind w:firstLine="642" w:firstLineChars="200"/>
        <w:textAlignment w:val="auto"/>
        <w:outlineLvl w:val="0"/>
        <w:rPr>
          <w:rFonts w:hint="eastAsia" w:ascii="仿宋_GB2312" w:hAnsi="仿宋_GB2312" w:eastAsia="仿宋_GB2312" w:cs="仿宋_GB2312"/>
          <w:b/>
          <w:bCs/>
          <w:sz w:val="32"/>
          <w:szCs w:val="32"/>
        </w:rPr>
      </w:pPr>
      <w:bookmarkStart w:id="147" w:name="_Toc22447"/>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全面落实刑事政策，以诉源治理促进</w:t>
      </w:r>
      <w:r>
        <w:rPr>
          <w:rFonts w:hint="eastAsia" w:ascii="仿宋_GB2312" w:hAnsi="仿宋_GB2312" w:eastAsia="仿宋_GB2312" w:cs="仿宋_GB2312"/>
          <w:b/>
          <w:bCs/>
          <w:sz w:val="32"/>
          <w:szCs w:val="32"/>
          <w:lang w:eastAsia="zh-CN"/>
        </w:rPr>
        <w:t>了</w:t>
      </w:r>
      <w:r>
        <w:rPr>
          <w:rFonts w:hint="eastAsia" w:ascii="仿宋_GB2312" w:hAnsi="仿宋_GB2312" w:eastAsia="仿宋_GB2312" w:cs="仿宋_GB2312"/>
          <w:b/>
          <w:bCs/>
          <w:sz w:val="32"/>
          <w:szCs w:val="32"/>
        </w:rPr>
        <w:t>社会治理</w:t>
      </w:r>
      <w:bookmarkEnd w:id="147"/>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起诉严重暴力犯罪3878人；对涉嫌犯罪但无社会危险性的决定不批捕17704人，对犯罪情节轻微、不需要判处刑罚的决定不起诉36135人。依法严格落实认罪认罚从宽制度，检察环节适用率89.5%，量刑建议采纳率92.4%，一审服判率97%。坚持惩治犯罪和延伸治理并重，制发社会治理类检察建议1012份，促进建制补漏、源头治理。</w:t>
      </w:r>
    </w:p>
    <w:p>
      <w:pPr>
        <w:keepNext w:val="0"/>
        <w:keepLines w:val="0"/>
        <w:pageBreakBefore w:val="0"/>
        <w:widowControl w:val="0"/>
        <w:kinsoku/>
        <w:wordWrap/>
        <w:overflowPunct w:val="0"/>
        <w:topLinePunct w:val="0"/>
        <w:autoSpaceDE/>
        <w:autoSpaceDN/>
        <w:bidi w:val="0"/>
        <w:adjustRightInd/>
        <w:snapToGrid/>
        <w:spacing w:line="520" w:lineRule="exact"/>
        <w:ind w:firstLine="642" w:firstLineChars="200"/>
        <w:textAlignment w:val="auto"/>
        <w:outlineLvl w:val="0"/>
        <w:rPr>
          <w:rFonts w:hint="default" w:ascii="仿宋_GB2312" w:hAnsi="仿宋_GB2312" w:eastAsia="仿宋_GB2312" w:cs="仿宋_GB2312"/>
          <w:sz w:val="32"/>
          <w:szCs w:val="32"/>
          <w:lang w:val="en-US" w:eastAsia="zh-CN"/>
        </w:rPr>
      </w:pPr>
      <w:bookmarkStart w:id="148" w:name="_Toc21379"/>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推动矛盾纠纷化解</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纾解</w:t>
      </w:r>
      <w:r>
        <w:rPr>
          <w:rFonts w:hint="eastAsia" w:ascii="仿宋_GB2312" w:hAnsi="仿宋_GB2312" w:eastAsia="仿宋_GB2312" w:cs="仿宋_GB2312"/>
          <w:b/>
          <w:bCs/>
          <w:sz w:val="32"/>
          <w:szCs w:val="32"/>
          <w:lang w:eastAsia="zh-CN"/>
        </w:rPr>
        <w:t>了</w:t>
      </w:r>
      <w:r>
        <w:rPr>
          <w:rFonts w:hint="eastAsia" w:ascii="仿宋_GB2312" w:hAnsi="仿宋_GB2312" w:eastAsia="仿宋_GB2312" w:cs="仿宋_GB2312"/>
          <w:b/>
          <w:bCs/>
          <w:sz w:val="32"/>
          <w:szCs w:val="32"/>
        </w:rPr>
        <w:t>群众急难愁盼</w:t>
      </w:r>
      <w:r>
        <w:rPr>
          <w:rFonts w:hint="eastAsia" w:ascii="仿宋_GB2312" w:hAnsi="仿宋_GB2312" w:eastAsia="仿宋_GB2312" w:cs="仿宋_GB2312"/>
          <w:b/>
          <w:bCs/>
          <w:sz w:val="32"/>
          <w:szCs w:val="32"/>
          <w:lang w:val="en-US" w:eastAsia="zh-CN"/>
        </w:rPr>
        <w:t>的问题</w:t>
      </w:r>
      <w:bookmarkEnd w:id="148"/>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本年</w:t>
      </w:r>
      <w:r>
        <w:rPr>
          <w:rFonts w:hint="eastAsia" w:ascii="仿宋_GB2312" w:hAnsi="仿宋_GB2312" w:eastAsia="仿宋_GB2312" w:cs="仿宋_GB2312"/>
          <w:sz w:val="32"/>
          <w:szCs w:val="32"/>
        </w:rPr>
        <w:t>收到群众信访均在7日内回复“已收到、谁在办”，3个月内办理过程或结果答复率99.1%。办结重复信访案件33件。对争议大的信访案件公开听证873件、化解率68.72%。实质性化解行政争议341件，指导郴州检察机关综合运用调查核实、释法说理、专家论证等多种方式，化解了一起历时20年涉村民山林权属纠纷行政诉讼争议。</w:t>
      </w:r>
    </w:p>
    <w:p>
      <w:pPr>
        <w:keepNext w:val="0"/>
        <w:keepLines w:val="0"/>
        <w:pageBreakBefore w:val="0"/>
        <w:widowControl w:val="0"/>
        <w:kinsoku/>
        <w:wordWrap/>
        <w:overflowPunct w:val="0"/>
        <w:topLinePunct w:val="0"/>
        <w:autoSpaceDE/>
        <w:autoSpaceDN/>
        <w:bidi w:val="0"/>
        <w:adjustRightInd/>
        <w:snapToGrid/>
        <w:spacing w:line="520" w:lineRule="exact"/>
        <w:ind w:firstLine="642" w:firstLineChars="200"/>
        <w:textAlignment w:val="auto"/>
        <w:outlineLvl w:val="0"/>
        <w:rPr>
          <w:rFonts w:hint="eastAsia" w:ascii="仿宋_GB2312" w:hAnsi="仿宋_GB2312" w:eastAsia="仿宋_GB2312" w:cs="仿宋_GB2312"/>
          <w:b/>
          <w:bCs/>
          <w:sz w:val="32"/>
          <w:szCs w:val="32"/>
        </w:rPr>
      </w:pPr>
      <w:bookmarkStart w:id="149" w:name="_Toc5554"/>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做优司法救助</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应救尽救</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应救即救</w:t>
      </w:r>
      <w:r>
        <w:rPr>
          <w:rFonts w:hint="eastAsia" w:ascii="仿宋_GB2312" w:hAnsi="仿宋_GB2312" w:eastAsia="仿宋_GB2312" w:cs="仿宋_GB2312"/>
          <w:b/>
          <w:bCs/>
          <w:sz w:val="32"/>
          <w:szCs w:val="32"/>
          <w:lang w:val="en-US" w:eastAsia="zh-CN"/>
        </w:rPr>
        <w:t>率提升</w:t>
      </w:r>
      <w:bookmarkEnd w:id="149"/>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本年</w:t>
      </w:r>
      <w:r>
        <w:rPr>
          <w:rFonts w:hint="eastAsia" w:ascii="仿宋_GB2312" w:hAnsi="仿宋_GB2312" w:eastAsia="仿宋_GB2312" w:cs="仿宋_GB2312"/>
          <w:sz w:val="32"/>
          <w:szCs w:val="32"/>
        </w:rPr>
        <w:t>联合省财政厅等5家单位出台</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《湖南省国家司法救助制度实施办法》。办理司法救助案件3523件、发放救助金3116万元，与省妇联建立的“司法救助+心理治疗”协作机制被最高检和全国妇联推介。</w:t>
      </w:r>
    </w:p>
    <w:p>
      <w:pPr>
        <w:keepNext w:val="0"/>
        <w:keepLines w:val="0"/>
        <w:pageBreakBefore w:val="0"/>
        <w:widowControl w:val="0"/>
        <w:kinsoku/>
        <w:wordWrap/>
        <w:overflowPunct w:val="0"/>
        <w:topLinePunct w:val="0"/>
        <w:autoSpaceDE/>
        <w:autoSpaceDN/>
        <w:bidi w:val="0"/>
        <w:adjustRightInd/>
        <w:snapToGrid/>
        <w:spacing w:line="520" w:lineRule="exact"/>
        <w:ind w:firstLine="642" w:firstLineChars="200"/>
        <w:textAlignment w:val="auto"/>
        <w:outlineLvl w:val="0"/>
        <w:rPr>
          <w:rFonts w:hint="eastAsia" w:ascii="仿宋_GB2312" w:hAnsi="仿宋_GB2312" w:eastAsia="仿宋_GB2312" w:cs="仿宋_GB2312"/>
          <w:b/>
          <w:bCs/>
          <w:sz w:val="32"/>
          <w:szCs w:val="32"/>
        </w:rPr>
      </w:pPr>
      <w:bookmarkStart w:id="150" w:name="_Toc5335"/>
      <w:r>
        <w:rPr>
          <w:rFonts w:hint="eastAsia" w:ascii="仿宋_GB2312" w:hAnsi="仿宋_GB2312" w:eastAsia="仿宋_GB2312" w:cs="仿宋_GB2312"/>
          <w:b/>
          <w:bCs/>
          <w:sz w:val="32"/>
          <w:szCs w:val="32"/>
          <w:lang w:val="en-US" w:eastAsia="zh-CN"/>
        </w:rPr>
        <w:t>（7）开展</w:t>
      </w:r>
      <w:r>
        <w:rPr>
          <w:rFonts w:hint="eastAsia" w:ascii="仿宋_GB2312" w:hAnsi="仿宋_GB2312" w:eastAsia="仿宋_GB2312" w:cs="仿宋_GB2312"/>
          <w:b/>
          <w:bCs/>
          <w:sz w:val="32"/>
          <w:szCs w:val="32"/>
        </w:rPr>
        <w:t>民事支持起诉工作，维护</w:t>
      </w:r>
      <w:r>
        <w:rPr>
          <w:rFonts w:hint="eastAsia" w:ascii="仿宋_GB2312" w:hAnsi="仿宋_GB2312" w:eastAsia="仿宋_GB2312" w:cs="仿宋_GB2312"/>
          <w:b/>
          <w:bCs/>
          <w:sz w:val="32"/>
          <w:szCs w:val="32"/>
          <w:lang w:eastAsia="zh-CN"/>
        </w:rPr>
        <w:t>了</w:t>
      </w:r>
      <w:r>
        <w:rPr>
          <w:rFonts w:hint="eastAsia" w:ascii="仿宋_GB2312" w:hAnsi="仿宋_GB2312" w:eastAsia="仿宋_GB2312" w:cs="仿宋_GB2312"/>
          <w:b/>
          <w:bCs/>
          <w:sz w:val="32"/>
          <w:szCs w:val="32"/>
        </w:rPr>
        <w:t>特殊群体权益</w:t>
      </w:r>
      <w:bookmarkEnd w:id="150"/>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追索赡养费、抚养费等领域相关案件8972件，支持起诉工作获评全省“法治为民办实事”优秀项目。部署根治欠薪专项监督活动，依法起诉拒不支付劳动报酬犯罪38人，帮助务工人员追回欠薪9700余万元。持续开展打击整治养老诈骗专项行动，起诉194人,帮助追回“养老钱”2400余万元。坚决维护军人军属合法权益，出台加强涉军司法救助协作意见，严惩冒充军人招摇撞骗、破坏军婚等涉军犯罪，围绕优待金发放、军人军属优待政策落实等监督办案138件。</w:t>
      </w:r>
    </w:p>
    <w:p>
      <w:pPr>
        <w:keepNext w:val="0"/>
        <w:keepLines w:val="0"/>
        <w:pageBreakBefore w:val="0"/>
        <w:widowControl w:val="0"/>
        <w:kinsoku/>
        <w:wordWrap/>
        <w:overflowPunct w:val="0"/>
        <w:topLinePunct w:val="0"/>
        <w:autoSpaceDE/>
        <w:autoSpaceDN/>
        <w:bidi w:val="0"/>
        <w:adjustRightInd/>
        <w:snapToGrid/>
        <w:spacing w:line="520" w:lineRule="exact"/>
        <w:ind w:firstLine="642" w:firstLineChars="200"/>
        <w:textAlignment w:val="auto"/>
        <w:outlineLvl w:val="0"/>
        <w:rPr>
          <w:rFonts w:hint="eastAsia" w:ascii="仿宋_GB2312" w:hAnsi="仿宋_GB2312" w:eastAsia="仿宋_GB2312" w:cs="仿宋_GB2312"/>
          <w:sz w:val="32"/>
          <w:szCs w:val="32"/>
        </w:rPr>
      </w:pPr>
      <w:bookmarkStart w:id="151" w:name="_Toc21056"/>
      <w:r>
        <w:rPr>
          <w:rFonts w:hint="eastAsia" w:ascii="仿宋_GB2312" w:hAnsi="仿宋_GB2312" w:eastAsia="仿宋_GB2312" w:cs="仿宋_GB2312"/>
          <w:b/>
          <w:bCs/>
          <w:sz w:val="32"/>
          <w:szCs w:val="32"/>
          <w:lang w:val="en-US" w:eastAsia="zh-CN"/>
        </w:rPr>
        <w:t>（8）开展</w:t>
      </w:r>
      <w:r>
        <w:rPr>
          <w:rFonts w:hint="eastAsia" w:ascii="仿宋_GB2312" w:hAnsi="仿宋_GB2312" w:eastAsia="仿宋_GB2312" w:cs="仿宋_GB2312"/>
          <w:b/>
          <w:bCs/>
          <w:sz w:val="32"/>
          <w:szCs w:val="32"/>
        </w:rPr>
        <w:t>专项行动，未成年人综合司法保护</w:t>
      </w:r>
      <w:r>
        <w:rPr>
          <w:rFonts w:hint="eastAsia" w:ascii="仿宋_GB2312" w:hAnsi="仿宋_GB2312" w:eastAsia="仿宋_GB2312" w:cs="仿宋_GB2312"/>
          <w:b/>
          <w:bCs/>
          <w:sz w:val="32"/>
          <w:szCs w:val="32"/>
          <w:lang w:val="en-US" w:eastAsia="zh-CN"/>
        </w:rPr>
        <w:t>得到</w:t>
      </w:r>
      <w:r>
        <w:rPr>
          <w:rFonts w:hint="eastAsia" w:ascii="仿宋_GB2312" w:hAnsi="仿宋_GB2312" w:eastAsia="仿宋_GB2312" w:cs="仿宋_GB2312"/>
          <w:b/>
          <w:bCs/>
          <w:sz w:val="32"/>
          <w:szCs w:val="32"/>
        </w:rPr>
        <w:t>加强</w:t>
      </w:r>
      <w:bookmarkEnd w:id="151"/>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诉各类侵害未成年人犯罪4803人。起诉性侵未成年人犯罪3567人。对涉嫌严重犯罪的未成年人依法批捕1465人、起诉2333人，对主观恶性不大、初犯偶犯的未成年人依法不批捕2887人、不起诉3629人。持续推广“检爱计划”，帮助87名因案致贫家庭未成年人完成学业。持续落实强制报告、从业查询制度，对未履行报告义务的督促追责51人，督促解聘或开除有前科劣迹者342人。</w:t>
      </w:r>
    </w:p>
    <w:p>
      <w:pPr>
        <w:keepNext w:val="0"/>
        <w:keepLines w:val="0"/>
        <w:pageBreakBefore w:val="0"/>
        <w:widowControl w:val="0"/>
        <w:kinsoku/>
        <w:wordWrap/>
        <w:overflowPunct w:val="0"/>
        <w:topLinePunct w:val="0"/>
        <w:autoSpaceDE/>
        <w:autoSpaceDN/>
        <w:bidi w:val="0"/>
        <w:adjustRightInd/>
        <w:snapToGrid/>
        <w:spacing w:line="520" w:lineRule="exact"/>
        <w:ind w:firstLine="642" w:firstLineChars="200"/>
        <w:textAlignment w:val="auto"/>
        <w:outlineLvl w:val="0"/>
        <w:rPr>
          <w:rFonts w:hint="eastAsia" w:ascii="仿宋_GB2312" w:hAnsi="仿宋_GB2312" w:eastAsia="仿宋_GB2312" w:cs="仿宋_GB2312"/>
          <w:b/>
          <w:bCs/>
          <w:sz w:val="32"/>
          <w:szCs w:val="32"/>
          <w:lang w:eastAsia="zh-CN"/>
        </w:rPr>
      </w:pPr>
      <w:bookmarkStart w:id="152" w:name="_Toc1449"/>
      <w:r>
        <w:rPr>
          <w:rFonts w:hint="eastAsia" w:ascii="仿宋_GB2312" w:hAnsi="仿宋_GB2312" w:eastAsia="仿宋_GB2312" w:cs="仿宋_GB2312"/>
          <w:b/>
          <w:bCs/>
          <w:sz w:val="32"/>
          <w:szCs w:val="32"/>
          <w:lang w:val="en-US" w:eastAsia="zh-CN"/>
        </w:rPr>
        <w:t>（9）全方位加强监督，</w:t>
      </w:r>
      <w:r>
        <w:rPr>
          <w:rFonts w:hint="eastAsia" w:ascii="仿宋_GB2312" w:hAnsi="仿宋_GB2312" w:eastAsia="仿宋_GB2312" w:cs="仿宋_GB2312"/>
          <w:b/>
          <w:bCs/>
          <w:sz w:val="32"/>
          <w:szCs w:val="32"/>
        </w:rPr>
        <w:t>维护</w:t>
      </w:r>
      <w:r>
        <w:rPr>
          <w:rFonts w:hint="eastAsia" w:ascii="仿宋_GB2312" w:hAnsi="仿宋_GB2312" w:eastAsia="仿宋_GB2312" w:cs="仿宋_GB2312"/>
          <w:b/>
          <w:bCs/>
          <w:sz w:val="32"/>
          <w:szCs w:val="32"/>
          <w:lang w:eastAsia="zh-CN"/>
        </w:rPr>
        <w:t>了</w:t>
      </w:r>
      <w:r>
        <w:rPr>
          <w:rFonts w:hint="eastAsia" w:ascii="仿宋_GB2312" w:hAnsi="仿宋_GB2312" w:eastAsia="仿宋_GB2312" w:cs="仿宋_GB2312"/>
          <w:b/>
          <w:bCs/>
          <w:sz w:val="32"/>
          <w:szCs w:val="32"/>
        </w:rPr>
        <w:t>司法公正和司法公信</w:t>
      </w:r>
      <w:bookmarkEnd w:id="152"/>
    </w:p>
    <w:p>
      <w:pPr>
        <w:keepNext w:val="0"/>
        <w:keepLines w:val="0"/>
        <w:pageBreakBefore w:val="0"/>
        <w:widowControl w:val="0"/>
        <w:kinsoku/>
        <w:wordWrap/>
        <w:overflowPunct w:val="0"/>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立案监督和侦查活动监督</w:t>
      </w:r>
      <w:r>
        <w:rPr>
          <w:rFonts w:hint="eastAsia" w:ascii="仿宋_GB2312" w:hAnsi="仿宋_GB2312" w:eastAsia="仿宋_GB2312" w:cs="仿宋_GB2312"/>
          <w:b/>
          <w:bCs/>
          <w:sz w:val="32"/>
          <w:szCs w:val="32"/>
          <w:lang w:val="en-US" w:eastAsia="zh-CN"/>
        </w:rPr>
        <w:t>方面。</w:t>
      </w:r>
      <w:r>
        <w:rPr>
          <w:rFonts w:hint="eastAsia" w:ascii="仿宋_GB2312" w:hAnsi="仿宋_GB2312" w:eastAsia="仿宋_GB2312" w:cs="仿宋_GB2312"/>
          <w:sz w:val="32"/>
          <w:szCs w:val="32"/>
        </w:rPr>
        <w:t>监督侦查机关立案2891件、撤案953件，纠正侦查活动违法24826件次，追捕915人、追诉4524人。充分发挥审前过滤把关、指控证明犯罪作用，对不构成犯罪或证据不足的依法不批捕6231人、不起诉3162人。长沙市望城区检察院依法追诉涉嫌强制猥亵未成年女学生的某学院副院长、对涉嫌故意伤害的学生父亲依法作出不起诉决定，得到全网点赞。</w:t>
      </w:r>
    </w:p>
    <w:p>
      <w:pPr>
        <w:keepNext w:val="0"/>
        <w:keepLines w:val="0"/>
        <w:pageBreakBefore w:val="0"/>
        <w:widowControl w:val="0"/>
        <w:kinsoku/>
        <w:wordWrap/>
        <w:overflowPunct w:val="0"/>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刑事审判监督</w:t>
      </w:r>
      <w:r>
        <w:rPr>
          <w:rFonts w:hint="eastAsia" w:ascii="仿宋_GB2312" w:hAnsi="仿宋_GB2312" w:eastAsia="仿宋_GB2312" w:cs="仿宋_GB2312"/>
          <w:b/>
          <w:bCs/>
          <w:sz w:val="32"/>
          <w:szCs w:val="32"/>
          <w:lang w:val="en-US" w:eastAsia="zh-CN"/>
        </w:rPr>
        <w:t>方面</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对认为确有错误的刑事裁判依法提出抗诉290件，法院已改判、发回重审181件。对审判活动违法情形，发出纠正违法通知书或提出检察建议2364件。</w:t>
      </w:r>
    </w:p>
    <w:p>
      <w:pPr>
        <w:keepNext w:val="0"/>
        <w:keepLines w:val="0"/>
        <w:pageBreakBefore w:val="0"/>
        <w:widowControl w:val="0"/>
        <w:kinsoku/>
        <w:wordWrap/>
        <w:overflowPunct w:val="0"/>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刑事执行活动监督</w:t>
      </w:r>
      <w:r>
        <w:rPr>
          <w:rFonts w:hint="eastAsia" w:ascii="仿宋_GB2312" w:hAnsi="仿宋_GB2312" w:eastAsia="仿宋_GB2312" w:cs="仿宋_GB2312"/>
          <w:b/>
          <w:bCs/>
          <w:sz w:val="32"/>
          <w:szCs w:val="32"/>
          <w:lang w:val="en-US" w:eastAsia="zh-CN"/>
        </w:rPr>
        <w:t>方面</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推进监狱、看守所、社区矫正巡回检察全覆盖,探索建立的“派驻+巡回+大数据”监督模式写入最高检工作指引。开展“减假暂”专项检察工作,监督纠正不当情形3807件,监督收监248人。督促清理被判处刑罚人员违法担任公司“董监高”582人,涉及1084家企业。对财产刑执行提出监督纠正意见1.51万件,监督执行2亿元。</w:t>
      </w:r>
    </w:p>
    <w:p>
      <w:pPr>
        <w:keepNext w:val="0"/>
        <w:keepLines w:val="0"/>
        <w:pageBreakBefore w:val="0"/>
        <w:widowControl w:val="0"/>
        <w:kinsoku/>
        <w:wordWrap/>
        <w:overflowPunct w:val="0"/>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民事诉讼监督</w:t>
      </w:r>
      <w:r>
        <w:rPr>
          <w:rFonts w:hint="eastAsia" w:ascii="仿宋_GB2312" w:hAnsi="仿宋_GB2312" w:eastAsia="仿宋_GB2312" w:cs="仿宋_GB2312"/>
          <w:b/>
          <w:bCs/>
          <w:sz w:val="32"/>
          <w:szCs w:val="32"/>
          <w:lang w:val="en-US" w:eastAsia="zh-CN"/>
        </w:rPr>
        <w:t>方面</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对民事裁判、调解书提出抗诉294件、再审检察建议654件,法院已采纳674件。在全国率先建立民事数字检察监督平台,深化民事审判、执行程序违法行为监督。某执行法官违法解封被保全财产,娄底市检察机关以受贿罪和执行判决、裁定滥用职权罪提起公诉。探索推进虚假仲裁问题监督。某投资公司伪造证据虚增6600万元工程款致使仲裁机构作出错误裁决,长沙市检察院建议法院不予执行,避免了巨额国有资产损失。</w:t>
      </w:r>
    </w:p>
    <w:p>
      <w:pPr>
        <w:keepNext w:val="0"/>
        <w:keepLines w:val="0"/>
        <w:pageBreakBefore w:val="0"/>
        <w:widowControl w:val="0"/>
        <w:kinsoku/>
        <w:wordWrap/>
        <w:overflowPunct w:val="0"/>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行政检察监督</w:t>
      </w:r>
      <w:r>
        <w:rPr>
          <w:rFonts w:hint="eastAsia" w:ascii="仿宋_GB2312" w:hAnsi="仿宋_GB2312" w:eastAsia="仿宋_GB2312" w:cs="仿宋_GB2312"/>
          <w:b/>
          <w:bCs/>
          <w:sz w:val="32"/>
          <w:szCs w:val="32"/>
          <w:lang w:val="en-US" w:eastAsia="zh-CN"/>
        </w:rPr>
        <w:t>方面</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向法院提出抗诉和再审检察建议39件,已采纳32件；提出行政审判程序违法、诉讼执行违法监督检察建议3386件,已采纳3381件。稳妥探索行政违法行为监督，提出检察建议3896件，已采纳3778件。扎实推进行政非诉执行监督，推动解决自然资源、食品药品、土地、劳动报酬支付等领域行政执行难问题。</w:t>
      </w:r>
    </w:p>
    <w:p>
      <w:pPr>
        <w:keepNext w:val="0"/>
        <w:keepLines w:val="0"/>
        <w:pageBreakBefore w:val="0"/>
        <w:widowControl w:val="0"/>
        <w:kinsoku/>
        <w:wordWrap/>
        <w:overflowPunct w:val="0"/>
        <w:topLinePunct w:val="0"/>
        <w:autoSpaceDE/>
        <w:autoSpaceDN/>
        <w:bidi w:val="0"/>
        <w:adjustRightInd/>
        <w:snapToGrid/>
        <w:spacing w:line="520" w:lineRule="exact"/>
        <w:ind w:firstLine="642" w:firstLineChars="200"/>
        <w:textAlignment w:val="auto"/>
        <w:outlineLvl w:val="0"/>
        <w:rPr>
          <w:rFonts w:hint="default" w:ascii="仿宋_GB2312" w:hAnsi="仿宋_GB2312" w:eastAsia="仿宋_GB2312" w:cs="仿宋_GB2312"/>
          <w:b/>
          <w:bCs/>
          <w:sz w:val="32"/>
          <w:szCs w:val="32"/>
          <w:lang w:val="en-US" w:eastAsia="zh-CN"/>
        </w:rPr>
      </w:pPr>
      <w:bookmarkStart w:id="153" w:name="_Toc5105"/>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稳步推进检察侦查工作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精准推进</w:t>
      </w:r>
      <w:r>
        <w:rPr>
          <w:rFonts w:hint="eastAsia" w:ascii="仿宋_GB2312" w:hAnsi="仿宋_GB2312" w:eastAsia="仿宋_GB2312" w:cs="仿宋_GB2312"/>
          <w:b/>
          <w:bCs/>
          <w:sz w:val="32"/>
          <w:szCs w:val="32"/>
          <w:lang w:eastAsia="zh-CN"/>
        </w:rPr>
        <w:t>了</w:t>
      </w:r>
      <w:r>
        <w:rPr>
          <w:rFonts w:hint="eastAsia" w:ascii="仿宋_GB2312" w:hAnsi="仿宋_GB2312" w:eastAsia="仿宋_GB2312" w:cs="仿宋_GB2312"/>
          <w:b/>
          <w:bCs/>
          <w:sz w:val="32"/>
          <w:szCs w:val="32"/>
        </w:rPr>
        <w:t>公益诉讼</w:t>
      </w:r>
      <w:bookmarkEnd w:id="153"/>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依法履行司法工作人员相关职务犯罪侦查职责，立案侦查115人。对公安机关管辖的国家机关工作人员需要由检察机关直接受理的，立案侦查8人。依法履行自行补充侦查职责，自行补充侦查取证1432件。</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案办理公益诉讼案件10336件，制发诉前检察建议5098件，提起诉讼684件。办理安全生产、个人信息保护等法定新领域案件4005件。8件案件入选全国指导性案例、典型案例。索赔治理恢复费用5.3亿元，督促收回国有土地出让金、保护国有财产权益价值10亿余元。</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探索推进“双建议”衔接转化工作，推动将代表建议、委员提案转化为检察建议284件，将检察建议转化为代表建议、委员提案44件，形成监督合力。</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rPr>
        <w:t>督促有关部门一揽子解决</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粟塘小区消防安全、二次供水、无障碍建设、养老服务等8项长期难以解决的民生问题。</w:t>
      </w:r>
    </w:p>
    <w:p>
      <w:pPr>
        <w:pStyle w:val="4"/>
        <w:pageBreakBefore w:val="0"/>
        <w:kinsoku/>
        <w:topLinePunct w:val="0"/>
        <w:autoSpaceDE/>
        <w:autoSpaceDN/>
        <w:bidi w:val="0"/>
        <w:adjustRightInd w:val="0"/>
        <w:snapToGrid w:val="0"/>
        <w:spacing w:line="520" w:lineRule="exact"/>
        <w:ind w:left="0" w:leftChars="0" w:firstLine="640" w:firstLineChars="200"/>
        <w:rPr>
          <w:rFonts w:hint="eastAsia" w:ascii="黑体" w:hAnsi="黑体" w:eastAsia="黑体" w:cs="黑体"/>
          <w:b w:val="0"/>
          <w:sz w:val="32"/>
          <w:szCs w:val="32"/>
        </w:rPr>
      </w:pPr>
      <w:bookmarkStart w:id="154" w:name="_Toc27965"/>
      <w:r>
        <w:rPr>
          <w:rFonts w:hint="eastAsia" w:ascii="黑体" w:hAnsi="黑体" w:eastAsia="黑体" w:cs="黑体"/>
          <w:b w:val="0"/>
          <w:sz w:val="32"/>
          <w:szCs w:val="32"/>
        </w:rPr>
        <w:t>五、存在的主要问题和原因分析</w:t>
      </w:r>
      <w:bookmarkEnd w:id="140"/>
      <w:bookmarkEnd w:id="141"/>
      <w:bookmarkEnd w:id="142"/>
      <w:bookmarkEnd w:id="143"/>
      <w:bookmarkEnd w:id="154"/>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bookmarkStart w:id="155" w:name="_Toc28446"/>
      <w:bookmarkStart w:id="156" w:name="_Toc45"/>
      <w:bookmarkStart w:id="157" w:name="_Toc11722"/>
      <w:bookmarkStart w:id="158" w:name="_Toc43021010"/>
      <w:r>
        <w:rPr>
          <w:rFonts w:hint="eastAsia" w:ascii="仿宋_GB2312" w:hAnsi="仿宋_GB2312" w:eastAsia="仿宋_GB2312" w:cs="仿宋_GB2312"/>
          <w:color w:val="000000"/>
          <w:sz w:val="32"/>
          <w:szCs w:val="32"/>
          <w:lang w:val="en-US" w:eastAsia="zh-CN"/>
        </w:rPr>
        <w:t>本年</w:t>
      </w:r>
      <w:r>
        <w:rPr>
          <w:rFonts w:hint="eastAsia" w:ascii="仿宋_GB2312" w:hAnsi="仿宋_GB2312" w:eastAsia="仿宋_GB2312" w:cs="仿宋_GB2312"/>
          <w:sz w:val="32"/>
          <w:szCs w:val="32"/>
        </w:rPr>
        <w:t>全省检察工作</w:t>
      </w:r>
      <w:r>
        <w:rPr>
          <w:rFonts w:hint="eastAsia" w:ascii="仿宋_GB2312" w:hAnsi="仿宋_GB2312" w:eastAsia="仿宋_GB2312" w:cs="仿宋_GB2312"/>
          <w:color w:val="000000"/>
          <w:sz w:val="32"/>
          <w:szCs w:val="32"/>
        </w:rPr>
        <w:t>虽然取得了一定的成绩，</w:t>
      </w:r>
      <w:r>
        <w:rPr>
          <w:rFonts w:hint="eastAsia" w:ascii="仿宋_GB2312" w:hAnsi="仿宋_GB2312" w:eastAsia="仿宋_GB2312" w:cs="仿宋_GB2312"/>
          <w:color w:val="000000"/>
          <w:sz w:val="32"/>
          <w:szCs w:val="32"/>
          <w:lang w:val="en-US" w:eastAsia="zh-CN"/>
        </w:rPr>
        <w:t>但也</w:t>
      </w:r>
      <w:r>
        <w:rPr>
          <w:rFonts w:hint="eastAsia" w:ascii="仿宋_GB2312" w:hAnsi="仿宋_GB2312" w:eastAsia="仿宋_GB2312" w:cs="仿宋_GB2312"/>
          <w:sz w:val="32"/>
          <w:szCs w:val="32"/>
        </w:rPr>
        <w:t>还存在不少问题和短板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局限了业务工作在时效和质量目标的实现，部分绩效与</w:t>
      </w:r>
      <w:r>
        <w:rPr>
          <w:rFonts w:hint="eastAsia" w:eastAsia="仿宋_GB2312"/>
          <w:color w:val="000000"/>
          <w:sz w:val="32"/>
          <w:szCs w:val="32"/>
          <w:highlight w:val="none"/>
        </w:rPr>
        <w:t>预期产出</w:t>
      </w:r>
      <w:r>
        <w:rPr>
          <w:rFonts w:hint="eastAsia" w:eastAsia="仿宋_GB2312"/>
          <w:color w:val="000000"/>
          <w:sz w:val="32"/>
          <w:szCs w:val="32"/>
          <w:highlight w:val="none"/>
          <w:lang w:eastAsia="zh-CN"/>
        </w:rPr>
        <w:t>、</w:t>
      </w:r>
      <w:r>
        <w:rPr>
          <w:rFonts w:hint="eastAsia" w:eastAsia="仿宋_GB2312"/>
          <w:color w:val="000000"/>
          <w:sz w:val="32"/>
          <w:szCs w:val="32"/>
          <w:highlight w:val="none"/>
          <w:lang w:val="en-US" w:eastAsia="zh-CN"/>
        </w:rPr>
        <w:t>目标</w:t>
      </w:r>
      <w:r>
        <w:rPr>
          <w:rFonts w:hint="eastAsia" w:eastAsia="仿宋_GB2312"/>
          <w:color w:val="000000"/>
          <w:sz w:val="32"/>
          <w:szCs w:val="32"/>
          <w:highlight w:val="none"/>
        </w:rPr>
        <w:t>效果</w:t>
      </w:r>
      <w:r>
        <w:rPr>
          <w:rFonts w:hint="eastAsia" w:eastAsia="仿宋_GB2312"/>
          <w:color w:val="000000"/>
          <w:sz w:val="32"/>
          <w:szCs w:val="32"/>
          <w:highlight w:val="none"/>
          <w:lang w:val="en-US" w:eastAsia="zh-CN"/>
        </w:rPr>
        <w:t>实现还存在差距，</w:t>
      </w:r>
      <w:r>
        <w:rPr>
          <w:rFonts w:hint="eastAsia" w:ascii="仿宋_GB2312" w:hAnsi="仿宋_GB2312" w:eastAsia="仿宋_GB2312" w:cs="仿宋_GB2312"/>
          <w:sz w:val="32"/>
          <w:szCs w:val="32"/>
          <w:lang w:val="en-US" w:eastAsia="zh-CN"/>
        </w:rPr>
        <w:t>需持续完善和提升。具体概要如下</w:t>
      </w:r>
      <w:r>
        <w:rPr>
          <w:rFonts w:hint="eastAsia" w:ascii="仿宋_GB2312" w:hAnsi="仿宋_GB2312" w:eastAsia="仿宋_GB2312" w:cs="仿宋_GB2312"/>
          <w:sz w:val="32"/>
          <w:szCs w:val="32"/>
          <w:lang w:eastAsia="zh-CN"/>
        </w:rPr>
        <w:t>：</w:t>
      </w:r>
    </w:p>
    <w:p>
      <w:pPr>
        <w:pStyle w:val="4"/>
        <w:keepNext w:val="0"/>
        <w:keepLines w:val="0"/>
        <w:pageBreakBefore w:val="0"/>
        <w:kinsoku/>
        <w:topLinePunct w:val="0"/>
        <w:autoSpaceDE/>
        <w:autoSpaceDN/>
        <w:bidi w:val="0"/>
        <w:spacing w:line="520" w:lineRule="exact"/>
        <w:ind w:left="0" w:leftChars="0" w:firstLine="642" w:firstLineChars="200"/>
        <w:rPr>
          <w:rFonts w:ascii="方正楷体_GB2312" w:hAnsi="方正楷体_GB2312" w:eastAsia="方正楷体_GB2312" w:cs="方正楷体_GB2312"/>
          <w:bCs w:val="0"/>
          <w:sz w:val="32"/>
          <w:szCs w:val="32"/>
        </w:rPr>
      </w:pPr>
      <w:bookmarkStart w:id="159" w:name="_Toc7131"/>
      <w:r>
        <w:rPr>
          <w:rFonts w:hint="eastAsia" w:ascii="方正楷体_GB2312" w:hAnsi="方正楷体_GB2312" w:eastAsia="方正楷体_GB2312" w:cs="方正楷体_GB2312"/>
          <w:bCs w:val="0"/>
          <w:sz w:val="32"/>
          <w:szCs w:val="32"/>
        </w:rPr>
        <w:t>（一）</w:t>
      </w:r>
      <w:r>
        <w:rPr>
          <w:rFonts w:hint="eastAsia" w:ascii="方正楷体_GB2312" w:hAnsi="方正楷体_GB2312" w:eastAsia="方正楷体_GB2312" w:cs="方正楷体_GB2312"/>
          <w:bCs w:val="0"/>
          <w:sz w:val="32"/>
          <w:szCs w:val="32"/>
          <w:lang w:val="en-US" w:eastAsia="zh-CN"/>
        </w:rPr>
        <w:t>预算资金</w:t>
      </w:r>
      <w:r>
        <w:rPr>
          <w:rFonts w:hint="eastAsia" w:ascii="方正楷体_GB2312" w:hAnsi="方正楷体_GB2312" w:eastAsia="方正楷体_GB2312" w:cs="方正楷体_GB2312"/>
          <w:bCs w:val="0"/>
          <w:sz w:val="32"/>
          <w:szCs w:val="32"/>
        </w:rPr>
        <w:t>管理方面</w:t>
      </w:r>
      <w:bookmarkEnd w:id="155"/>
      <w:bookmarkEnd w:id="156"/>
      <w:bookmarkEnd w:id="157"/>
      <w:bookmarkEnd w:id="158"/>
      <w:bookmarkEnd w:id="159"/>
    </w:p>
    <w:p>
      <w:pPr>
        <w:pageBreakBefore w:val="0"/>
        <w:kinsoku/>
        <w:overflowPunct w:val="0"/>
        <w:topLinePunct w:val="0"/>
        <w:autoSpaceDE/>
        <w:autoSpaceDN/>
        <w:bidi w:val="0"/>
        <w:spacing w:line="520" w:lineRule="exact"/>
        <w:ind w:left="0" w:leftChars="0" w:firstLine="643"/>
        <w:outlineLvl w:val="0"/>
        <w:rPr>
          <w:rFonts w:hint="default" w:ascii="仿宋_GB2312" w:hAnsi="仿宋_GB2312" w:eastAsia="仿宋_GB2312" w:cs="仿宋_GB2312"/>
          <w:b/>
          <w:bCs/>
          <w:color w:val="000000"/>
          <w:spacing w:val="5"/>
          <w:kern w:val="0"/>
          <w:sz w:val="32"/>
          <w:szCs w:val="32"/>
          <w:shd w:val="clear" w:color="auto" w:fill="FFFFFF"/>
          <w:lang w:val="en-US" w:eastAsia="zh-CN"/>
        </w:rPr>
      </w:pPr>
      <w:bookmarkStart w:id="160" w:name="_Toc19374"/>
      <w:bookmarkStart w:id="161" w:name="_Toc29320"/>
      <w:bookmarkStart w:id="162" w:name="_Toc9791"/>
      <w:bookmarkStart w:id="163" w:name="_Toc26060"/>
      <w:bookmarkStart w:id="164" w:name="_Toc24638"/>
      <w:bookmarkStart w:id="165" w:name="_Toc43021012"/>
      <w:r>
        <w:rPr>
          <w:rFonts w:hint="eastAsia" w:ascii="仿宋_GB2312" w:hAnsi="仿宋_GB2312" w:eastAsia="仿宋_GB2312" w:cs="仿宋_GB2312"/>
          <w:b/>
          <w:bCs/>
          <w:color w:val="000000"/>
          <w:spacing w:val="5"/>
          <w:kern w:val="0"/>
          <w:sz w:val="32"/>
          <w:szCs w:val="32"/>
          <w:shd w:val="clear" w:color="auto" w:fill="FFFFFF"/>
          <w:lang w:val="en-US" w:eastAsia="zh-CN"/>
        </w:rPr>
        <w:t>1.个别经费预算和执行存在偏离，预算编制不够精细</w:t>
      </w:r>
      <w:bookmarkEnd w:id="160"/>
    </w:p>
    <w:p>
      <w:pPr>
        <w:pageBreakBefore w:val="0"/>
        <w:kinsoku/>
        <w:overflowPunct w:val="0"/>
        <w:topLinePunct w:val="0"/>
        <w:autoSpaceDE/>
        <w:autoSpaceDN/>
        <w:bidi w:val="0"/>
        <w:spacing w:line="520" w:lineRule="exact"/>
        <w:ind w:left="0" w:leftChars="0" w:firstLine="643"/>
        <w:rPr>
          <w:rFonts w:hint="default" w:ascii="仿宋_GB2312" w:hAnsi="仿宋_GB2312" w:eastAsia="仿宋_GB2312" w:cs="仿宋_GB2312"/>
          <w:color w:val="000000"/>
          <w:spacing w:val="5"/>
          <w:kern w:val="0"/>
          <w:sz w:val="32"/>
          <w:szCs w:val="32"/>
          <w:shd w:val="clear" w:color="auto" w:fill="FFFFFF"/>
          <w:lang w:val="en-US" w:eastAsia="zh-CN"/>
        </w:rPr>
      </w:pPr>
      <w:r>
        <w:rPr>
          <w:rFonts w:hint="eastAsia" w:ascii="仿宋_GB2312" w:hAnsi="仿宋_GB2312" w:eastAsia="仿宋_GB2312" w:cs="仿宋_GB2312"/>
          <w:color w:val="000000"/>
          <w:spacing w:val="5"/>
          <w:kern w:val="0"/>
          <w:sz w:val="32"/>
          <w:szCs w:val="32"/>
          <w:shd w:val="clear" w:color="auto" w:fill="FFFFFF"/>
          <w:lang w:val="en-US" w:eastAsia="zh-CN"/>
        </w:rPr>
        <w:t>经自查分析，个别经费预算编制不精准。如检察官学院公务接待费2021年和2023年年初预算均为5万元，实际每年均未支出公务接待费，导致每年均全额结余被财政收回。以上预算安排反映预算编制时对当年的工作经费需要的分析判断不够精准。</w:t>
      </w:r>
    </w:p>
    <w:p>
      <w:pPr>
        <w:pStyle w:val="9"/>
        <w:pageBreakBefore w:val="0"/>
        <w:kinsoku/>
        <w:topLinePunct w:val="0"/>
        <w:autoSpaceDE/>
        <w:autoSpaceDN/>
        <w:bidi w:val="0"/>
        <w:spacing w:after="0" w:line="520" w:lineRule="exact"/>
        <w:ind w:left="0" w:leftChars="0" w:firstLine="642" w:firstLineChars="200"/>
        <w:outlineLvl w:val="0"/>
        <w:rPr>
          <w:rFonts w:hint="eastAsia" w:ascii="仿宋_GB2312" w:hAnsi="仿宋_GB2312" w:eastAsia="仿宋_GB2312" w:cs="仿宋_GB2312"/>
          <w:b/>
          <w:bCs/>
          <w:sz w:val="32"/>
          <w:szCs w:val="32"/>
          <w:lang w:eastAsia="zh-CN"/>
        </w:rPr>
      </w:pPr>
      <w:bookmarkStart w:id="166" w:name="_Toc1950"/>
      <w:r>
        <w:rPr>
          <w:rFonts w:hint="eastAsia" w:ascii="仿宋_GB2312" w:hAnsi="仿宋_GB2312" w:eastAsia="仿宋_GB2312" w:cs="仿宋_GB2312"/>
          <w:b/>
          <w:bCs/>
          <w:color w:val="000000"/>
          <w:sz w:val="32"/>
          <w:szCs w:val="32"/>
          <w:lang w:val="en-US" w:eastAsia="zh-CN"/>
        </w:rPr>
        <w:t>2.部分</w:t>
      </w:r>
      <w:r>
        <w:rPr>
          <w:rFonts w:hint="eastAsia" w:ascii="仿宋_GB2312" w:hAnsi="仿宋_GB2312" w:eastAsia="仿宋_GB2312" w:cs="仿宋_GB2312"/>
          <w:b/>
          <w:bCs/>
          <w:color w:val="000000"/>
          <w:sz w:val="32"/>
          <w:szCs w:val="32"/>
        </w:rPr>
        <w:t>项目</w:t>
      </w:r>
      <w:bookmarkEnd w:id="161"/>
      <w:bookmarkEnd w:id="162"/>
      <w:bookmarkEnd w:id="163"/>
      <w:r>
        <w:rPr>
          <w:rFonts w:hint="eastAsia" w:ascii="仿宋_GB2312" w:hAnsi="仿宋_GB2312" w:eastAsia="仿宋_GB2312" w:cs="仿宋_GB2312"/>
          <w:b/>
          <w:bCs/>
          <w:color w:val="000000"/>
          <w:sz w:val="32"/>
          <w:szCs w:val="32"/>
          <w:lang w:val="en-US" w:eastAsia="zh-CN"/>
        </w:rPr>
        <w:t>推进缓慢，预算执行前松后紧全年</w:t>
      </w:r>
      <w:r>
        <w:rPr>
          <w:rFonts w:hint="eastAsia" w:ascii="仿宋_GB2312" w:hAnsi="仿宋_GB2312" w:eastAsia="仿宋_GB2312" w:cs="仿宋_GB2312"/>
          <w:b/>
          <w:bCs/>
          <w:sz w:val="32"/>
          <w:szCs w:val="32"/>
          <w:lang w:val="en-US" w:eastAsia="zh-CN"/>
        </w:rPr>
        <w:t>不够均衡</w:t>
      </w:r>
      <w:bookmarkEnd w:id="166"/>
    </w:p>
    <w:p>
      <w:pPr>
        <w:pageBreakBefore w:val="0"/>
        <w:kinsoku/>
        <w:topLinePunct w:val="0"/>
        <w:autoSpaceDE/>
        <w:autoSpaceDN/>
        <w:bidi w:val="0"/>
        <w:spacing w:line="52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rPr>
        <w:t>经自评，</w:t>
      </w:r>
      <w:r>
        <w:rPr>
          <w:rFonts w:hint="eastAsia" w:ascii="仿宋_GB2312" w:hAnsi="仿宋_GB2312" w:eastAsia="仿宋_GB2312" w:cs="仿宋_GB2312"/>
          <w:sz w:val="32"/>
          <w:szCs w:val="32"/>
          <w:lang w:val="en-US" w:eastAsia="zh-CN"/>
        </w:rPr>
        <w:t>2023年全院</w:t>
      </w:r>
      <w:r>
        <w:rPr>
          <w:rFonts w:hint="eastAsia" w:ascii="仿宋_GB2312" w:hAnsi="仿宋_GB2312" w:eastAsia="仿宋_GB2312" w:cs="仿宋_GB2312"/>
          <w:sz w:val="32"/>
          <w:szCs w:val="32"/>
          <w:lang w:eastAsia="zh-CN"/>
        </w:rPr>
        <w:t>预算执行率91.22%</w:t>
      </w:r>
      <w:r>
        <w:rPr>
          <w:rFonts w:hint="eastAsia" w:ascii="仿宋_GB2312" w:hAnsi="仿宋_GB2312" w:eastAsia="仿宋_GB2312" w:cs="仿宋_GB2312"/>
          <w:sz w:val="32"/>
          <w:szCs w:val="32"/>
          <w:lang w:val="en-US" w:eastAsia="zh-CN"/>
        </w:rPr>
        <w:t>总体</w:t>
      </w:r>
      <w:r>
        <w:rPr>
          <w:rFonts w:hint="eastAsia" w:ascii="仿宋_GB2312" w:hAnsi="仿宋_GB2312" w:eastAsia="仿宋_GB2312" w:cs="仿宋_GB2312"/>
          <w:bCs/>
          <w:sz w:val="32"/>
          <w:szCs w:val="32"/>
        </w:rPr>
        <w:t>预算执行率较好，但前三季度的预算执行率偏低</w:t>
      </w:r>
      <w:r>
        <w:rPr>
          <w:rFonts w:hint="eastAsia" w:ascii="仿宋_GB2312" w:hAnsi="仿宋_GB2312" w:eastAsia="仿宋_GB2312" w:cs="仿宋_GB2312"/>
          <w:sz w:val="32"/>
          <w:szCs w:val="32"/>
          <w:lang w:val="en-US" w:eastAsia="zh-CN"/>
        </w:rPr>
        <w:t>。主要为部分业务工作专项工作开展前期不够紧凑，部分运行维护专项前期的方案设计、论证和采购程序不够紧凑或实施进展缓慢，同时加上报账不够及时，导致前三季度预算执行率略低于70%进度要求，出现了在第四季度集中办理结算和支付现象，</w:t>
      </w:r>
      <w:r>
        <w:rPr>
          <w:rFonts w:hint="eastAsia" w:ascii="仿宋_GB2312" w:hAnsi="仿宋_GB2312" w:eastAsia="仿宋_GB2312" w:cs="仿宋_GB2312"/>
          <w:bCs/>
          <w:sz w:val="32"/>
          <w:szCs w:val="32"/>
        </w:rPr>
        <w:t>未能达到</w:t>
      </w:r>
      <w:r>
        <w:rPr>
          <w:rFonts w:hint="eastAsia" w:ascii="仿宋_GB2312" w:hAnsi="仿宋_GB2312" w:eastAsia="仿宋_GB2312" w:cs="仿宋_GB2312"/>
          <w:sz w:val="32"/>
          <w:szCs w:val="32"/>
        </w:rPr>
        <w:t>省财政厅要求的“第二、三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季度年初预算项目支出执行进度分别不得低于</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0%和</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%”的要求。</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outlineLvl w:val="0"/>
        <w:rPr>
          <w:rFonts w:hint="eastAsia" w:ascii="仿宋_GB2312" w:hAnsi="仿宋_GB2312" w:eastAsia="仿宋_GB2312" w:cs="仿宋_GB2312"/>
          <w:b/>
          <w:bCs/>
          <w:sz w:val="32"/>
          <w:szCs w:val="32"/>
          <w:lang w:val="en-US" w:eastAsia="zh-CN"/>
        </w:rPr>
      </w:pPr>
      <w:bookmarkStart w:id="167" w:name="_Toc13890"/>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
          <w:bCs/>
          <w:sz w:val="32"/>
          <w:szCs w:val="32"/>
          <w:lang w:val="en-US" w:eastAsia="zh-CN"/>
        </w:rPr>
        <w:t>.项目建设资金需求大，预算配置和争取需进一步加强</w:t>
      </w:r>
      <w:bookmarkEnd w:id="167"/>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根据我院基础设施建设规划，省本级有荷花园大厦维修改造和省院机关功能布局调整改造两个项目需要推进实施，省以下检察院有16个在建项目需要实时指导，还有11个项目列入“十四五规划”需要协调推进。另信息化项目建设检察公开听证室、档案数字化、检委会子系统（含检委会会议室优化改造）、“三远一网”、“两网一线”、未成年检察办案区、12309检察服务中心等全省性项目资金缺口2.27亿元。资金筹措压力很大，资金争取力度需进一步加强。</w:t>
      </w:r>
    </w:p>
    <w:p>
      <w:pPr>
        <w:pStyle w:val="4"/>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default" w:ascii="方正楷体_GB2312" w:hAnsi="方正楷体_GB2312" w:eastAsia="方正楷体_GB2312" w:cs="方正楷体_GB2312"/>
          <w:bCs w:val="0"/>
          <w:sz w:val="32"/>
          <w:szCs w:val="32"/>
          <w:lang w:val="en-US" w:eastAsia="zh-CN"/>
        </w:rPr>
      </w:pPr>
      <w:bookmarkStart w:id="168" w:name="_Toc29933"/>
      <w:r>
        <w:rPr>
          <w:rFonts w:hint="eastAsia" w:ascii="方正楷体_GB2312" w:hAnsi="方正楷体_GB2312" w:eastAsia="方正楷体_GB2312" w:cs="方正楷体_GB2312"/>
          <w:bCs w:val="0"/>
          <w:sz w:val="32"/>
          <w:szCs w:val="32"/>
          <w:lang w:val="en-US" w:eastAsia="zh-CN"/>
        </w:rPr>
        <w:t>（二）绩效产出和绩效目标管理方面</w:t>
      </w:r>
      <w:bookmarkEnd w:id="168"/>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outlineLvl w:val="0"/>
        <w:rPr>
          <w:rFonts w:hint="eastAsia" w:ascii="仿宋_GB2312" w:hAnsi="仿宋_GB2312" w:eastAsia="仿宋_GB2312" w:cs="仿宋_GB2312"/>
          <w:b/>
          <w:bCs w:val="0"/>
          <w:sz w:val="32"/>
          <w:szCs w:val="32"/>
          <w:lang w:val="en-US" w:eastAsia="zh-CN"/>
        </w:rPr>
      </w:pPr>
      <w:bookmarkStart w:id="169" w:name="_Toc17244"/>
      <w:r>
        <w:rPr>
          <w:rFonts w:hint="eastAsia" w:ascii="仿宋_GB2312" w:hAnsi="仿宋_GB2312" w:eastAsia="仿宋_GB2312" w:cs="仿宋_GB2312"/>
          <w:b/>
          <w:bCs w:val="0"/>
          <w:sz w:val="32"/>
          <w:szCs w:val="32"/>
          <w:lang w:val="en-US" w:eastAsia="zh-CN"/>
        </w:rPr>
        <w:t>1.部分建设项目实施及时性不够，效益发挥滞后</w:t>
      </w:r>
      <w:bookmarkEnd w:id="169"/>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经自查，部分建设项目工作推进力度不够，未能按照项目工期按期完成，存在滞后现象，绩效产出时效滞后。如部分项目在2022年和2023年度集中实施建设并基本完工，但相较于项目建设工期要求，均存在一定时间的滞后，未按项目时效指标完成，项目建设及时性存在滞后。本年的“房屋维修项目”、“数字检察建设项目”在本年度内也较计划完成进度存在滞后现象，职务犯罪侦查装备项目未能按期通过验收，未能按期实现项目相应效益。</w:t>
      </w:r>
    </w:p>
    <w:p>
      <w:pPr>
        <w:pageBreakBefore w:val="0"/>
        <w:kinsoku/>
        <w:topLinePunct w:val="0"/>
        <w:autoSpaceDE/>
        <w:autoSpaceDN/>
        <w:bidi w:val="0"/>
        <w:spacing w:line="520" w:lineRule="exact"/>
        <w:ind w:firstLine="642" w:firstLineChars="200"/>
        <w:outlineLvl w:val="0"/>
        <w:rPr>
          <w:rFonts w:hint="default" w:ascii="仿宋_GB2312" w:hAnsi="仿宋_GB2312" w:eastAsia="仿宋_GB2312" w:cs="仿宋_GB2312"/>
          <w:b/>
          <w:bCs w:val="0"/>
          <w:sz w:val="32"/>
          <w:szCs w:val="32"/>
          <w:lang w:val="en-US" w:eastAsia="zh-CN"/>
        </w:rPr>
      </w:pPr>
      <w:bookmarkStart w:id="170" w:name="_Toc14889"/>
      <w:r>
        <w:rPr>
          <w:rFonts w:hint="eastAsia" w:ascii="仿宋_GB2312" w:hAnsi="仿宋_GB2312" w:eastAsia="仿宋_GB2312" w:cs="仿宋_GB2312"/>
          <w:b/>
          <w:bCs w:val="0"/>
          <w:sz w:val="32"/>
          <w:szCs w:val="32"/>
          <w:lang w:val="en-US" w:eastAsia="zh-CN"/>
        </w:rPr>
        <w:t>2.个别成本控制意识不强，资金效益目标未有效发挥</w:t>
      </w:r>
      <w:bookmarkEnd w:id="170"/>
    </w:p>
    <w:p>
      <w:pPr>
        <w:pageBreakBefore w:val="0"/>
        <w:kinsoku/>
        <w:topLinePunct w:val="0"/>
        <w:autoSpaceDE/>
        <w:autoSpaceDN/>
        <w:bidi w:val="0"/>
        <w:spacing w:line="52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检察官学院会议、培训场所对外托管到期，因重新办理经营权拍卖，完成托管手续需要较长时间，导致会议和培训均在其他酒店举办，从而会议、培训的开支标准较原托管酒店增加。个别处室对</w:t>
      </w:r>
      <w:r>
        <w:rPr>
          <w:rFonts w:hint="eastAsia" w:ascii="仿宋_GB2312" w:hAnsi="仿宋_GB2312" w:eastAsia="仿宋_GB2312" w:cs="仿宋_GB2312"/>
          <w:sz w:val="32"/>
          <w:szCs w:val="32"/>
          <w:lang w:eastAsia="zh-CN"/>
        </w:rPr>
        <w:t>服务和维修项目预算方案的合理性审核把关</w:t>
      </w:r>
      <w:r>
        <w:rPr>
          <w:rFonts w:hint="eastAsia" w:ascii="仿宋_GB2312" w:hAnsi="仿宋_GB2312" w:eastAsia="仿宋_GB2312" w:cs="仿宋_GB2312"/>
          <w:sz w:val="32"/>
          <w:szCs w:val="32"/>
          <w:lang w:val="en-US" w:eastAsia="zh-CN"/>
        </w:rPr>
        <w:t>不严</w:t>
      </w:r>
      <w:r>
        <w:rPr>
          <w:rFonts w:hint="eastAsia" w:ascii="仿宋_GB2312" w:hAnsi="仿宋_GB2312" w:eastAsia="仿宋_GB2312" w:cs="仿宋_GB2312"/>
          <w:b w:val="0"/>
          <w:bCs/>
          <w:sz w:val="32"/>
          <w:szCs w:val="32"/>
          <w:lang w:val="en-US" w:eastAsia="zh-CN"/>
        </w:rPr>
        <w:t>。导致年初预算安排和实际采购金额存在偏离，未有效发挥资金使用效益。</w:t>
      </w:r>
    </w:p>
    <w:p>
      <w:pPr>
        <w:pStyle w:val="48"/>
        <w:keepNext w:val="0"/>
        <w:keepLines w:val="0"/>
        <w:pageBreakBefore w:val="0"/>
        <w:widowControl w:val="0"/>
        <w:kinsoku/>
        <w:wordWrap/>
        <w:overflowPunct/>
        <w:topLinePunct w:val="0"/>
        <w:autoSpaceDE/>
        <w:autoSpaceDN/>
        <w:bidi w:val="0"/>
        <w:adjustRightInd/>
        <w:snapToGrid/>
        <w:spacing w:after="0" w:line="520" w:lineRule="exact"/>
        <w:ind w:left="0" w:leftChars="0" w:firstLine="642" w:firstLineChars="200"/>
        <w:outlineLvl w:val="0"/>
        <w:rPr>
          <w:rFonts w:hint="default" w:ascii="仿宋_GB2312" w:hAnsi="仿宋_GB2312" w:eastAsia="仿宋_GB2312" w:cs="仿宋_GB2312"/>
          <w:b/>
          <w:bCs w:val="0"/>
          <w:sz w:val="32"/>
          <w:szCs w:val="32"/>
          <w:lang w:val="en-US" w:eastAsia="zh-CN"/>
        </w:rPr>
      </w:pPr>
      <w:bookmarkStart w:id="171" w:name="_Toc27426"/>
      <w:r>
        <w:rPr>
          <w:rFonts w:hint="eastAsia" w:ascii="仿宋_GB2312" w:hAnsi="仿宋_GB2312" w:eastAsia="仿宋_GB2312" w:cs="仿宋_GB2312"/>
          <w:b/>
          <w:bCs w:val="0"/>
          <w:sz w:val="32"/>
          <w:szCs w:val="32"/>
          <w:lang w:val="en-US" w:eastAsia="zh-CN"/>
        </w:rPr>
        <w:t>3.项目库建设和事前绩效评估不够完善，需进一步提高</w:t>
      </w:r>
      <w:bookmarkEnd w:id="171"/>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经对项目库建设情况自查，专项资金项目库建设管理办法已着手制定，但尚未正式出台（预计2024年6月颁发）。项目事前绩效评估工作一直在开展，但在结合我院的履职效能发展需要方面、在项目工作规划的前瞻性方面、绩效目标设置评估和资金规划等事前绩效评估方面还不够全面和深入，项目库建设还不够全面，项目建设和项目经费预算安排主要针对于现阶段，全局性、前瞻性还需提高，项目绩效还需进一步提高。</w:t>
      </w:r>
    </w:p>
    <w:bookmarkEnd w:id="164"/>
    <w:bookmarkEnd w:id="165"/>
    <w:p>
      <w:pPr>
        <w:pStyle w:val="9"/>
        <w:pageBreakBefore w:val="0"/>
        <w:kinsoku/>
        <w:topLinePunct w:val="0"/>
        <w:autoSpaceDE/>
        <w:autoSpaceDN/>
        <w:bidi w:val="0"/>
        <w:spacing w:after="0" w:line="520" w:lineRule="exact"/>
        <w:ind w:left="0" w:leftChars="0" w:firstLine="640"/>
        <w:outlineLvl w:val="0"/>
        <w:rPr>
          <w:rFonts w:hint="default" w:ascii="仿宋_GB2312" w:hAnsi="仿宋_GB2312" w:eastAsia="仿宋_GB2312" w:cs="仿宋_GB2312"/>
          <w:b/>
          <w:bCs/>
          <w:sz w:val="32"/>
          <w:szCs w:val="32"/>
          <w:lang w:val="en-US" w:eastAsia="zh-CN"/>
        </w:rPr>
      </w:pPr>
      <w:bookmarkStart w:id="172" w:name="_Toc9483"/>
      <w:bookmarkStart w:id="173" w:name="_Toc3293"/>
      <w:bookmarkStart w:id="174" w:name="_Toc4199"/>
      <w:bookmarkStart w:id="175" w:name="_Toc25067"/>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绩效管理制度和指标体系建设不够健全，需系统完善</w:t>
      </w:r>
      <w:bookmarkEnd w:id="172"/>
    </w:p>
    <w:p>
      <w:pPr>
        <w:pStyle w:val="9"/>
        <w:pageBreakBefore w:val="0"/>
        <w:kinsoku/>
        <w:topLinePunct w:val="0"/>
        <w:autoSpaceDE/>
        <w:autoSpaceDN/>
        <w:bidi w:val="0"/>
        <w:spacing w:after="0" w:line="520" w:lineRule="exact"/>
        <w:ind w:left="0" w:leftChars="0" w:firstLine="640"/>
        <w:outlineLvl w:val="9"/>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经自评，近年来根据国家相关制度和要求，我院也实施了相关制度补充和修订，根据财政绩效自评要求，每年均认真务实地组织和开展自评，但在绩效管理制度和部门支出标准体系、部门核心绩效指标体系建设方面，尚为薄弱。如单位层面的绩效管理办法尚未建立，部门支出标准体系、部门核心绩效指标体系一直参照高检院的案管指标建立，尚未形成完整的体系，有待进一步细化和完善。</w:t>
      </w:r>
      <w:bookmarkEnd w:id="173"/>
      <w:bookmarkEnd w:id="174"/>
      <w:bookmarkEnd w:id="175"/>
      <w:r>
        <w:rPr>
          <w:rFonts w:hint="eastAsia" w:ascii="仿宋_GB2312" w:hAnsi="仿宋_GB2312" w:eastAsia="仿宋_GB2312" w:cs="仿宋_GB2312"/>
          <w:sz w:val="32"/>
          <w:szCs w:val="32"/>
          <w:lang w:val="en-US" w:eastAsia="zh-CN"/>
        </w:rPr>
        <w:t>整体支出的绩效指标需进一步提炼，项目支出</w:t>
      </w:r>
      <w:r>
        <w:rPr>
          <w:rFonts w:hint="eastAsia" w:ascii="仿宋_GB2312" w:hAnsi="仿宋_GB2312" w:eastAsia="仿宋_GB2312" w:cs="仿宋_GB2312"/>
          <w:sz w:val="32"/>
          <w:szCs w:val="32"/>
        </w:rPr>
        <w:t>绩效目标和绩效指标的设置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量化方面</w:t>
      </w:r>
      <w:r>
        <w:rPr>
          <w:rFonts w:hint="eastAsia" w:ascii="仿宋_GB2312" w:hAnsi="仿宋_GB2312" w:eastAsia="仿宋_GB2312" w:cs="仿宋_GB2312"/>
          <w:sz w:val="32"/>
          <w:szCs w:val="32"/>
        </w:rPr>
        <w:t>尚不够</w:t>
      </w:r>
      <w:r>
        <w:rPr>
          <w:rFonts w:hint="eastAsia" w:ascii="仿宋_GB2312" w:hAnsi="仿宋_GB2312" w:eastAsia="仿宋_GB2312" w:cs="仿宋_GB2312"/>
          <w:sz w:val="32"/>
          <w:szCs w:val="32"/>
          <w:lang w:val="en-US" w:eastAsia="zh-CN"/>
        </w:rPr>
        <w:t>具体和精准</w:t>
      </w:r>
      <w:r>
        <w:rPr>
          <w:rFonts w:hint="eastAsia" w:ascii="仿宋_GB2312" w:hAnsi="仿宋_GB2312" w:eastAsia="仿宋_GB2312" w:cs="仿宋_GB2312"/>
          <w:sz w:val="32"/>
          <w:szCs w:val="32"/>
        </w:rPr>
        <w:t>，需要进一步的</w:t>
      </w:r>
      <w:r>
        <w:rPr>
          <w:rFonts w:hint="eastAsia" w:ascii="仿宋_GB2312" w:hAnsi="仿宋_GB2312" w:eastAsia="仿宋_GB2312" w:cs="仿宋_GB2312"/>
          <w:sz w:val="32"/>
          <w:szCs w:val="32"/>
          <w:lang w:val="en-US" w:eastAsia="zh-CN"/>
        </w:rPr>
        <w:t>完善</w:t>
      </w:r>
      <w:r>
        <w:rPr>
          <w:rFonts w:hint="eastAsia" w:ascii="仿宋_GB2312" w:hAnsi="仿宋_GB2312" w:eastAsia="仿宋_GB2312" w:cs="仿宋_GB2312"/>
          <w:sz w:val="32"/>
          <w:szCs w:val="32"/>
        </w:rPr>
        <w:t>。</w:t>
      </w:r>
    </w:p>
    <w:p>
      <w:pPr>
        <w:pStyle w:val="9"/>
        <w:pageBreakBefore w:val="0"/>
        <w:kinsoku/>
        <w:topLinePunct w:val="0"/>
        <w:autoSpaceDE/>
        <w:autoSpaceDN/>
        <w:bidi w:val="0"/>
        <w:spacing w:after="0" w:line="520" w:lineRule="exact"/>
        <w:ind w:left="0" w:leftChars="0" w:firstLine="640"/>
        <w:outlineLvl w:val="0"/>
        <w:rPr>
          <w:rFonts w:hint="default" w:ascii="仿宋_GB2312" w:hAnsi="仿宋_GB2312" w:eastAsia="仿宋_GB2312" w:cs="仿宋_GB2312"/>
          <w:b/>
          <w:bCs/>
          <w:sz w:val="32"/>
          <w:szCs w:val="32"/>
          <w:lang w:val="en-US" w:eastAsia="zh-CN"/>
        </w:rPr>
      </w:pPr>
      <w:bookmarkStart w:id="176" w:name="_Toc10755"/>
      <w:bookmarkStart w:id="177" w:name="_Toc23036"/>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预算绩效目标管理和评价结果运用还需进一步</w:t>
      </w:r>
      <w:bookmarkEnd w:id="176"/>
      <w:r>
        <w:rPr>
          <w:rFonts w:hint="eastAsia" w:ascii="仿宋_GB2312" w:hAnsi="仿宋_GB2312" w:eastAsia="仿宋_GB2312" w:cs="仿宋_GB2312"/>
          <w:b/>
          <w:bCs/>
          <w:sz w:val="32"/>
          <w:szCs w:val="32"/>
          <w:lang w:val="en-US" w:eastAsia="zh-CN"/>
        </w:rPr>
        <w:t>加强</w:t>
      </w:r>
    </w:p>
    <w:p>
      <w:pPr>
        <w:pStyle w:val="9"/>
        <w:pageBreakBefore w:val="0"/>
        <w:kinsoku/>
        <w:topLinePunct w:val="0"/>
        <w:autoSpaceDE/>
        <w:autoSpaceDN/>
        <w:bidi w:val="0"/>
        <w:spacing w:after="0" w:line="520" w:lineRule="exact"/>
        <w:ind w:left="0" w:leftChars="0" w:firstLine="64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自评，由于我院预算经费主要为常年性的业务工作经费和运维经费，在经费预算安排和使用上存在刚性。尽管随着每年绩效自评工作的开展，绩效管理意识逐年加强，但在管理上依然存在“重预算管理，轻绩效管理”情形，如虽按季度对预算执行进行了分析和通报，但绩效产出和绩效目标的实现，过程跟踪不够。同时因前述的绩效目标和指标体系尚不够完善，导致部分指标评价的客观性和约束性不够，评价结果未能全面运用，绩效目标管理和评价结果的运用尚需进一步加强和完善。</w:t>
      </w:r>
    </w:p>
    <w:p>
      <w:pPr>
        <w:pStyle w:val="4"/>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default" w:ascii="方正楷体_GB2312" w:hAnsi="方正楷体_GB2312" w:eastAsia="方正楷体_GB2312" w:cs="方正楷体_GB2312"/>
          <w:bCs w:val="0"/>
          <w:sz w:val="32"/>
          <w:szCs w:val="32"/>
          <w:lang w:val="en-US" w:eastAsia="zh-CN"/>
        </w:rPr>
      </w:pPr>
      <w:bookmarkStart w:id="178" w:name="_Toc30581"/>
      <w:r>
        <w:rPr>
          <w:rFonts w:hint="eastAsia" w:ascii="方正楷体_GB2312" w:hAnsi="方正楷体_GB2312" w:eastAsia="方正楷体_GB2312" w:cs="方正楷体_GB2312"/>
          <w:bCs w:val="0"/>
          <w:sz w:val="32"/>
          <w:szCs w:val="32"/>
          <w:lang w:val="en-US" w:eastAsia="zh-CN"/>
        </w:rPr>
        <w:t>（三）行政和履职效能方面</w:t>
      </w:r>
      <w:bookmarkEnd w:id="178"/>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综合和审视我院现阶段情况，还存在部分问题和短板，局限了预期产出和绩效实现，需持续完善，具体如下。</w:t>
      </w:r>
    </w:p>
    <w:p>
      <w:pPr>
        <w:keepNext w:val="0"/>
        <w:keepLines w:val="0"/>
        <w:pageBreakBefore w:val="0"/>
        <w:widowControl w:val="0"/>
        <w:kinsoku/>
        <w:wordWrap/>
        <w:overflowPunct w:val="0"/>
        <w:topLinePunct w:val="0"/>
        <w:autoSpaceDE/>
        <w:autoSpaceDN/>
        <w:bidi w:val="0"/>
        <w:adjustRightInd/>
        <w:snapToGrid/>
        <w:spacing w:line="520" w:lineRule="exact"/>
        <w:ind w:firstLine="642" w:firstLineChars="200"/>
        <w:textAlignment w:val="auto"/>
        <w:outlineLvl w:val="0"/>
        <w:rPr>
          <w:rFonts w:hint="eastAsia" w:ascii="仿宋_GB2312" w:hAnsi="仿宋_GB2312" w:eastAsia="仿宋_GB2312" w:cs="仿宋_GB2312"/>
          <w:b/>
          <w:bCs/>
          <w:sz w:val="32"/>
          <w:szCs w:val="32"/>
        </w:rPr>
      </w:pPr>
      <w:bookmarkStart w:id="179" w:name="_Toc23747"/>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办案质效有待进一步提升</w:t>
      </w:r>
      <w:bookmarkEnd w:id="179"/>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就案办案、机械司法等现象仍然不同程度存在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立足国内国际两个大局和现代化新湖南建设，服务保障“三高四新”美好蓝图的前瞻性、精准性、实效性</w:t>
      </w:r>
      <w:r>
        <w:rPr>
          <w:rFonts w:hint="eastAsia" w:ascii="仿宋_GB2312" w:hAnsi="仿宋_GB2312" w:eastAsia="仿宋_GB2312" w:cs="仿宋_GB2312"/>
          <w:sz w:val="32"/>
          <w:szCs w:val="32"/>
          <w:lang w:val="en-US" w:eastAsia="zh-CN"/>
        </w:rPr>
        <w:t>还</w:t>
      </w:r>
      <w:r>
        <w:rPr>
          <w:rFonts w:hint="eastAsia" w:ascii="仿宋_GB2312" w:hAnsi="仿宋_GB2312" w:eastAsia="仿宋_GB2312" w:cs="仿宋_GB2312"/>
          <w:sz w:val="32"/>
          <w:szCs w:val="32"/>
        </w:rPr>
        <w:t>不够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一些领域执法不严、司法不公等问题</w:t>
      </w:r>
      <w:r>
        <w:rPr>
          <w:rFonts w:hint="eastAsia" w:ascii="仿宋_GB2312" w:hAnsi="仿宋_GB2312" w:eastAsia="仿宋_GB2312" w:cs="仿宋_GB2312"/>
          <w:sz w:val="32"/>
          <w:szCs w:val="32"/>
          <w:lang w:val="en-US" w:eastAsia="zh-CN"/>
        </w:rPr>
        <w:t>还不同程度存在</w:t>
      </w:r>
      <w:r>
        <w:rPr>
          <w:rFonts w:hint="eastAsia" w:ascii="仿宋_GB2312" w:hAnsi="仿宋_GB2312" w:eastAsia="仿宋_GB2312" w:cs="仿宋_GB2312"/>
          <w:sz w:val="32"/>
          <w:szCs w:val="32"/>
        </w:rPr>
        <w:t>，法律监督职能作用发挥不够充分，监督办案质效有待进一步提升。司法体制综合配套改革统筹推进不够，司法责任制和司法惩戒机制等改革措施有待深化落实。</w:t>
      </w:r>
    </w:p>
    <w:p>
      <w:pPr>
        <w:keepNext w:val="0"/>
        <w:keepLines w:val="0"/>
        <w:pageBreakBefore w:val="0"/>
        <w:widowControl w:val="0"/>
        <w:kinsoku/>
        <w:wordWrap/>
        <w:overflowPunct w:val="0"/>
        <w:topLinePunct w:val="0"/>
        <w:autoSpaceDE/>
        <w:autoSpaceDN/>
        <w:bidi w:val="0"/>
        <w:adjustRightInd/>
        <w:snapToGrid/>
        <w:spacing w:line="520" w:lineRule="exact"/>
        <w:ind w:firstLine="642" w:firstLineChars="200"/>
        <w:textAlignment w:val="auto"/>
        <w:outlineLvl w:val="0"/>
        <w:rPr>
          <w:rFonts w:hint="default" w:ascii="仿宋_GB2312" w:hAnsi="仿宋_GB2312" w:eastAsia="仿宋_GB2312" w:cs="仿宋_GB2312"/>
          <w:b/>
          <w:bCs/>
          <w:sz w:val="32"/>
          <w:szCs w:val="32"/>
          <w:lang w:val="en-US" w:eastAsia="zh-CN"/>
        </w:rPr>
      </w:pPr>
      <w:bookmarkStart w:id="180" w:name="_Toc23513"/>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检察队伍专业能力</w:t>
      </w:r>
      <w:r>
        <w:rPr>
          <w:rFonts w:hint="eastAsia" w:ascii="仿宋_GB2312" w:hAnsi="仿宋_GB2312" w:eastAsia="仿宋_GB2312" w:cs="仿宋_GB2312"/>
          <w:b/>
          <w:bCs/>
          <w:sz w:val="32"/>
          <w:szCs w:val="32"/>
          <w:lang w:val="en-US" w:eastAsia="zh-CN"/>
        </w:rPr>
        <w:t>和</w:t>
      </w:r>
      <w:r>
        <w:rPr>
          <w:rFonts w:hint="eastAsia" w:ascii="仿宋_GB2312" w:hAnsi="仿宋_GB2312" w:eastAsia="仿宋_GB2312" w:cs="仿宋_GB2312"/>
          <w:b/>
          <w:bCs/>
          <w:sz w:val="32"/>
          <w:szCs w:val="32"/>
        </w:rPr>
        <w:t>智慧检务</w:t>
      </w:r>
      <w:r>
        <w:rPr>
          <w:rFonts w:hint="eastAsia" w:ascii="仿宋_GB2312" w:hAnsi="仿宋_GB2312" w:eastAsia="仿宋_GB2312" w:cs="仿宋_GB2312"/>
          <w:b/>
          <w:bCs/>
          <w:sz w:val="32"/>
          <w:szCs w:val="32"/>
          <w:lang w:val="en-US" w:eastAsia="zh-CN"/>
        </w:rPr>
        <w:t>运用能力需持续提升</w:t>
      </w:r>
      <w:bookmarkEnd w:id="180"/>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检察队伍专业能力跟不上、不适应，不敢监督、不善监督、不愿监督的问题仍然存在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检察侦查和民商事、知识产权、证券金融等领域专业人才缺乏，正规化专业化职业化建设有待加强。数字检察工作滞后，执法司法信息共享不足，智慧检务应用水平不高。</w:t>
      </w:r>
    </w:p>
    <w:bookmarkEnd w:id="177"/>
    <w:p>
      <w:pPr>
        <w:pStyle w:val="4"/>
        <w:keepNext w:val="0"/>
        <w:keepLines w:val="0"/>
        <w:pageBreakBefore w:val="0"/>
        <w:kinsoku/>
        <w:wordWrap/>
        <w:overflowPunct w:val="0"/>
        <w:topLinePunct w:val="0"/>
        <w:autoSpaceDE/>
        <w:autoSpaceDN/>
        <w:bidi w:val="0"/>
        <w:adjustRightInd/>
        <w:snapToGrid/>
        <w:spacing w:line="520" w:lineRule="exact"/>
        <w:ind w:left="0" w:leftChars="0" w:firstLine="642" w:firstLineChars="200"/>
        <w:textAlignment w:val="auto"/>
        <w:rPr>
          <w:rFonts w:hint="eastAsia" w:ascii="黑体" w:hAnsi="黑体" w:eastAsia="黑体" w:cs="黑体"/>
          <w:bCs w:val="0"/>
          <w:sz w:val="32"/>
          <w:szCs w:val="32"/>
        </w:rPr>
      </w:pPr>
      <w:bookmarkStart w:id="181" w:name="_Toc12678"/>
      <w:bookmarkStart w:id="182" w:name="_Toc18887"/>
      <w:bookmarkStart w:id="183" w:name="_Toc31464"/>
      <w:bookmarkStart w:id="184" w:name="_Toc43021019"/>
      <w:bookmarkStart w:id="185" w:name="_Toc11750"/>
      <w:r>
        <w:rPr>
          <w:rFonts w:hint="eastAsia" w:ascii="黑体" w:hAnsi="黑体" w:eastAsia="黑体" w:cs="黑体"/>
          <w:bCs w:val="0"/>
          <w:sz w:val="32"/>
          <w:szCs w:val="32"/>
        </w:rPr>
        <w:t>六、下一步改进措施</w:t>
      </w:r>
      <w:bookmarkEnd w:id="181"/>
      <w:bookmarkEnd w:id="182"/>
      <w:bookmarkEnd w:id="183"/>
      <w:bookmarkEnd w:id="184"/>
      <w:bookmarkEnd w:id="185"/>
    </w:p>
    <w:p>
      <w:pPr>
        <w:keepNext w:val="0"/>
        <w:keepLines w:val="0"/>
        <w:pageBreakBefore w:val="0"/>
        <w:kinsoku/>
        <w:wordWrap/>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r>
        <w:rPr>
          <w:rFonts w:hint="eastAsia" w:ascii="黑体" w:hAnsi="黑体" w:eastAsia="黑体" w:cs="黑体"/>
          <w:bCs w:val="0"/>
          <w:sz w:val="32"/>
          <w:szCs w:val="32"/>
          <w:lang w:val="en-US" w:eastAsia="zh-CN"/>
        </w:rPr>
        <w:t xml:space="preserve">   </w:t>
      </w:r>
      <w:r>
        <w:rPr>
          <w:rFonts w:hint="eastAsia" w:ascii="仿宋_GB2312" w:hAnsi="仿宋_GB2312" w:eastAsia="仿宋_GB2312" w:cs="仿宋_GB2312"/>
          <w:sz w:val="32"/>
          <w:szCs w:val="32"/>
          <w:lang w:val="en-US" w:eastAsia="zh-CN"/>
        </w:rPr>
        <w:t xml:space="preserve"> 针对自查情况及存在的问题，我院将采取以下改进措施。</w:t>
      </w:r>
    </w:p>
    <w:p>
      <w:pPr>
        <w:pStyle w:val="4"/>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方正楷体_GB2312" w:hAnsi="方正楷体_GB2312" w:eastAsia="方正楷体_GB2312" w:cs="方正楷体_GB2312"/>
          <w:bCs w:val="0"/>
          <w:sz w:val="32"/>
          <w:szCs w:val="32"/>
          <w:lang w:val="en-US" w:eastAsia="zh-CN"/>
        </w:rPr>
      </w:pPr>
      <w:bookmarkStart w:id="186" w:name="_Toc5597"/>
      <w:bookmarkStart w:id="187" w:name="_Toc26891"/>
      <w:bookmarkStart w:id="188" w:name="_Toc30781"/>
      <w:bookmarkStart w:id="189" w:name="_Toc21700"/>
      <w:bookmarkStart w:id="190" w:name="_Toc28349"/>
      <w:bookmarkStart w:id="191" w:name="_Toc5221"/>
      <w:bookmarkStart w:id="192" w:name="_Toc43021021"/>
      <w:bookmarkStart w:id="193" w:name="_Toc21956"/>
      <w:r>
        <w:rPr>
          <w:rFonts w:hint="eastAsia" w:ascii="方正楷体_GB2312" w:hAnsi="方正楷体_GB2312" w:eastAsia="方正楷体_GB2312" w:cs="方正楷体_GB2312"/>
          <w:bCs w:val="0"/>
          <w:sz w:val="32"/>
          <w:szCs w:val="32"/>
          <w:lang w:val="en-US" w:eastAsia="zh-CN"/>
        </w:rPr>
        <w:t>（一）全面深入加强预算编制管理，提升预算执行率</w:t>
      </w:r>
      <w:bookmarkEnd w:id="186"/>
    </w:p>
    <w:p>
      <w:pPr>
        <w:pageBreakBefore w:val="0"/>
        <w:kinsoku/>
        <w:topLinePunct w:val="0"/>
        <w:autoSpaceDE/>
        <w:autoSpaceDN/>
        <w:bidi w:val="0"/>
        <w:spacing w:line="520" w:lineRule="exact"/>
        <w:ind w:left="0" w:leftChars="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进一步加强预算编制工作的布置、安排、培训、宣讲</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进一步提升</w:t>
      </w:r>
      <w:r>
        <w:rPr>
          <w:rFonts w:hint="eastAsia" w:ascii="仿宋_GB2312" w:hAnsi="仿宋_GB2312" w:eastAsia="仿宋_GB2312" w:cs="仿宋_GB2312"/>
          <w:bCs/>
          <w:sz w:val="32"/>
          <w:szCs w:val="32"/>
        </w:rPr>
        <w:t>预算管理理念和预算编制业务能力</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加强年度决算报表、决算报告的分析，加强对下年度工作计划的规划，结合实际工作需要，在保障基本运转和重点项目的前提下，</w:t>
      </w:r>
      <w:r>
        <w:rPr>
          <w:rFonts w:hint="eastAsia" w:ascii="仿宋_GB2312" w:hAnsi="仿宋_GB2312" w:eastAsia="仿宋_GB2312" w:cs="仿宋_GB2312"/>
          <w:bCs/>
          <w:sz w:val="32"/>
          <w:szCs w:val="32"/>
        </w:rPr>
        <w:t>实事求是、全面细致地进行预算编制，进一步提高预算编制的全面性、精准性</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避免预算偏离进行的预算调整。确保预算安排科学、合理、精准，为预算执行从源头上奠定基础</w:t>
      </w:r>
      <w:r>
        <w:rPr>
          <w:rFonts w:hint="eastAsia" w:ascii="仿宋_GB2312" w:hAnsi="仿宋_GB2312" w:eastAsia="仿宋_GB2312" w:cs="仿宋_GB2312"/>
          <w:bCs/>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方正楷体_GB2312" w:hAnsi="方正楷体_GB2312" w:eastAsia="方正楷体_GB2312" w:cs="方正楷体_GB2312"/>
          <w:bCs w:val="0"/>
          <w:sz w:val="32"/>
          <w:szCs w:val="32"/>
          <w:lang w:val="en-US" w:eastAsia="zh-CN"/>
        </w:rPr>
      </w:pPr>
      <w:bookmarkStart w:id="194" w:name="_Toc10659"/>
      <w:r>
        <w:rPr>
          <w:rFonts w:hint="eastAsia" w:ascii="方正楷体_GB2312" w:hAnsi="方正楷体_GB2312" w:eastAsia="方正楷体_GB2312" w:cs="方正楷体_GB2312"/>
          <w:bCs w:val="0"/>
          <w:sz w:val="32"/>
          <w:szCs w:val="32"/>
          <w:lang w:val="en-US" w:eastAsia="zh-CN"/>
        </w:rPr>
        <w:t>（二）多措并举加强预算执行管理，提升预算执行率</w:t>
      </w:r>
      <w:bookmarkEnd w:id="194"/>
    </w:p>
    <w:p>
      <w:pPr>
        <w:pageBreakBefore w:val="0"/>
        <w:kinsoku/>
        <w:topLinePunct w:val="0"/>
        <w:autoSpaceDE/>
        <w:autoSpaceDN/>
        <w:bidi w:val="0"/>
        <w:spacing w:line="520" w:lineRule="exact"/>
        <w:ind w:firstLine="642" w:firstLineChars="200"/>
        <w:outlineLvl w:val="0"/>
        <w:rPr>
          <w:rFonts w:hint="eastAsia" w:ascii="仿宋_GB2312" w:hAnsi="仿宋_GB2312" w:eastAsia="仿宋_GB2312" w:cs="仿宋_GB2312"/>
          <w:b/>
          <w:bCs w:val="0"/>
          <w:sz w:val="32"/>
          <w:szCs w:val="32"/>
          <w:lang w:val="en-US" w:eastAsia="zh-CN"/>
        </w:rPr>
      </w:pPr>
      <w:bookmarkStart w:id="195" w:name="_Toc6442"/>
      <w:r>
        <w:rPr>
          <w:rFonts w:hint="eastAsia" w:ascii="仿宋_GB2312" w:hAnsi="仿宋_GB2312" w:eastAsia="仿宋_GB2312" w:cs="仿宋_GB2312"/>
          <w:b/>
          <w:bCs w:val="0"/>
          <w:sz w:val="32"/>
          <w:szCs w:val="32"/>
          <w:lang w:val="en-US" w:eastAsia="zh-CN"/>
        </w:rPr>
        <w:t>1.加强对各部门业务工作开展的推动、跟踪。</w:t>
      </w:r>
      <w:bookmarkEnd w:id="195"/>
    </w:p>
    <w:p>
      <w:pPr>
        <w:pageBreakBefore w:val="0"/>
        <w:kinsoku/>
        <w:topLinePunct w:val="0"/>
        <w:autoSpaceDE/>
        <w:autoSpaceDN/>
        <w:bidi w:val="0"/>
        <w:spacing w:line="52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val="0"/>
          <w:bCs/>
          <w:sz w:val="32"/>
          <w:szCs w:val="32"/>
          <w:lang w:eastAsia="zh-CN"/>
        </w:rPr>
        <w:t>建立定期送达工作提示函机制，及时</w:t>
      </w:r>
      <w:r>
        <w:rPr>
          <w:rFonts w:hint="eastAsia" w:ascii="仿宋_GB2312" w:hAnsi="仿宋_GB2312" w:eastAsia="仿宋_GB2312" w:cs="仿宋_GB2312"/>
          <w:b w:val="0"/>
          <w:bCs/>
          <w:sz w:val="32"/>
          <w:szCs w:val="32"/>
        </w:rPr>
        <w:t>与项目承办部门沟通对接，</w:t>
      </w:r>
      <w:r>
        <w:rPr>
          <w:rFonts w:hint="eastAsia" w:ascii="仿宋_GB2312" w:hAnsi="仿宋_GB2312" w:eastAsia="仿宋_GB2312" w:cs="仿宋_GB2312"/>
          <w:bCs/>
          <w:sz w:val="32"/>
          <w:szCs w:val="32"/>
          <w:lang w:val="en-US" w:eastAsia="zh-CN"/>
        </w:rPr>
        <w:t>强化各部门工作的时效性考核，有序推进各项工作，</w:t>
      </w:r>
      <w:r>
        <w:rPr>
          <w:rFonts w:hint="eastAsia" w:ascii="仿宋_GB2312" w:hAnsi="仿宋_GB2312" w:eastAsia="仿宋_GB2312" w:cs="仿宋_GB2312"/>
          <w:b w:val="0"/>
          <w:bCs/>
          <w:sz w:val="32"/>
          <w:szCs w:val="32"/>
        </w:rPr>
        <w:t>督促其加快项目实施进度，</w:t>
      </w:r>
      <w:r>
        <w:rPr>
          <w:rFonts w:hint="eastAsia" w:ascii="仿宋_GB2312" w:hAnsi="仿宋_GB2312" w:eastAsia="仿宋_GB2312" w:cs="仿宋_GB2312"/>
          <w:bCs/>
          <w:sz w:val="32"/>
          <w:szCs w:val="32"/>
          <w:lang w:val="en-US" w:eastAsia="zh-CN"/>
        </w:rPr>
        <w:t>避免业务工作开展滞后导致的预算执行的滞延，避免预算执行集中在四季度突击使用</w:t>
      </w:r>
      <w:bookmarkStart w:id="196" w:name="_Toc20200"/>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 w:val="0"/>
          <w:bCs/>
          <w:sz w:val="32"/>
          <w:szCs w:val="32"/>
        </w:rPr>
        <w:t>确保达到预算执行和绩效管理要求。</w:t>
      </w:r>
    </w:p>
    <w:p>
      <w:pPr>
        <w:pageBreakBefore w:val="0"/>
        <w:kinsoku/>
        <w:topLinePunct w:val="0"/>
        <w:autoSpaceDE/>
        <w:autoSpaceDN/>
        <w:bidi w:val="0"/>
        <w:spacing w:line="520" w:lineRule="exact"/>
        <w:ind w:firstLine="642" w:firstLineChars="200"/>
        <w:outlineLvl w:val="0"/>
        <w:rPr>
          <w:rFonts w:hint="eastAsia" w:ascii="仿宋_GB2312" w:hAnsi="仿宋_GB2312" w:eastAsia="仿宋_GB2312" w:cs="仿宋_GB2312"/>
          <w:b/>
          <w:bCs w:val="0"/>
          <w:sz w:val="32"/>
          <w:szCs w:val="32"/>
          <w:lang w:val="en-US" w:eastAsia="zh-CN"/>
        </w:rPr>
      </w:pPr>
      <w:bookmarkStart w:id="197" w:name="_Toc20798"/>
      <w:r>
        <w:rPr>
          <w:rFonts w:hint="eastAsia" w:ascii="仿宋_GB2312" w:hAnsi="仿宋_GB2312" w:eastAsia="仿宋_GB2312" w:cs="仿宋_GB2312"/>
          <w:b/>
          <w:bCs w:val="0"/>
          <w:sz w:val="32"/>
          <w:szCs w:val="32"/>
          <w:lang w:val="en-US" w:eastAsia="zh-CN"/>
        </w:rPr>
        <w:t>2.进一步加强经费支出审批和支付管理</w:t>
      </w:r>
      <w:bookmarkEnd w:id="197"/>
    </w:p>
    <w:p>
      <w:pPr>
        <w:pageBreakBefore w:val="0"/>
        <w:kinsoku/>
        <w:topLinePunct w:val="0"/>
        <w:autoSpaceDE/>
        <w:autoSpaceDN/>
        <w:bidi w:val="0"/>
        <w:spacing w:line="52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严格落实“厉行节约”“过紧日子”要求，</w:t>
      </w:r>
      <w:r>
        <w:rPr>
          <w:rFonts w:hint="eastAsia" w:ascii="仿宋_GB2312" w:hAnsi="仿宋_GB2312" w:eastAsia="仿宋_GB2312" w:cs="仿宋_GB2312"/>
          <w:b w:val="0"/>
          <w:bCs/>
          <w:sz w:val="32"/>
          <w:szCs w:val="32"/>
          <w:lang w:eastAsia="zh-CN"/>
        </w:rPr>
        <w:t>同时</w:t>
      </w:r>
      <w:r>
        <w:rPr>
          <w:rFonts w:hint="eastAsia" w:ascii="仿宋_GB2312" w:hAnsi="仿宋_GB2312" w:eastAsia="仿宋_GB2312" w:cs="仿宋_GB2312"/>
          <w:b w:val="0"/>
          <w:bCs/>
          <w:sz w:val="32"/>
          <w:szCs w:val="32"/>
        </w:rPr>
        <w:t>在检务保障系统中上线机关经费支出预算审批模块，</w:t>
      </w:r>
      <w:r>
        <w:rPr>
          <w:rFonts w:hint="eastAsia" w:ascii="仿宋_GB2312" w:hAnsi="仿宋_GB2312" w:eastAsia="仿宋_GB2312" w:cs="仿宋_GB2312"/>
          <w:bCs/>
          <w:sz w:val="32"/>
          <w:szCs w:val="32"/>
          <w:lang w:val="en-US" w:eastAsia="zh-CN"/>
        </w:rPr>
        <w:t>严格事前审批</w:t>
      </w:r>
      <w:r>
        <w:rPr>
          <w:rFonts w:hint="eastAsia" w:ascii="仿宋_GB2312" w:hAnsi="仿宋_GB2312" w:eastAsia="仿宋_GB2312" w:cs="仿宋_GB2312"/>
          <w:b w:val="0"/>
          <w:bCs/>
          <w:sz w:val="32"/>
          <w:szCs w:val="32"/>
        </w:rPr>
        <w:t>进一步完善预算审批机制。</w:t>
      </w:r>
      <w:r>
        <w:rPr>
          <w:rFonts w:hint="eastAsia" w:ascii="仿宋_GB2312" w:hAnsi="仿宋_GB2312" w:eastAsia="仿宋_GB2312" w:cs="仿宋_GB2312"/>
          <w:b w:val="0"/>
          <w:bCs/>
          <w:sz w:val="32"/>
          <w:szCs w:val="32"/>
          <w:lang w:val="en-US" w:eastAsia="zh-CN"/>
        </w:rPr>
        <w:t>加强</w:t>
      </w:r>
      <w:r>
        <w:rPr>
          <w:rFonts w:hint="eastAsia" w:ascii="仿宋_GB2312" w:hAnsi="仿宋_GB2312" w:eastAsia="仿宋_GB2312" w:cs="仿宋_GB2312"/>
          <w:bCs/>
          <w:sz w:val="32"/>
          <w:szCs w:val="32"/>
          <w:lang w:val="en-US" w:eastAsia="zh-CN"/>
        </w:rPr>
        <w:t>票据规范性和报账及时性管理，</w:t>
      </w:r>
      <w:r>
        <w:rPr>
          <w:rFonts w:hint="eastAsia" w:ascii="仿宋_GB2312" w:hAnsi="仿宋_GB2312" w:eastAsia="仿宋_GB2312" w:cs="仿宋_GB2312"/>
          <w:sz w:val="32"/>
          <w:szCs w:val="32"/>
          <w:lang w:val="en-US" w:eastAsia="zh-CN"/>
        </w:rPr>
        <w:t>做好经费支出的日常财务审核、账务核算、资金支付工作，确保经费使用规范有序。</w:t>
      </w:r>
    </w:p>
    <w:p>
      <w:pPr>
        <w:pageBreakBefore w:val="0"/>
        <w:kinsoku/>
        <w:topLinePunct w:val="0"/>
        <w:autoSpaceDE/>
        <w:autoSpaceDN/>
        <w:bidi w:val="0"/>
        <w:spacing w:line="520" w:lineRule="exact"/>
        <w:ind w:left="0" w:leftChars="0" w:firstLine="642" w:firstLineChars="200"/>
        <w:outlineLvl w:val="0"/>
        <w:rPr>
          <w:rFonts w:hint="eastAsia" w:ascii="仿宋_GB2312" w:hAnsi="仿宋_GB2312" w:eastAsia="仿宋_GB2312" w:cs="仿宋_GB2312"/>
          <w:b/>
          <w:bCs/>
          <w:sz w:val="32"/>
          <w:szCs w:val="32"/>
          <w:lang w:eastAsia="zh-CN"/>
        </w:rPr>
      </w:pPr>
      <w:bookmarkStart w:id="198" w:name="_Toc16249"/>
      <w:r>
        <w:rPr>
          <w:rFonts w:hint="eastAsia" w:ascii="仿宋_GB2312" w:hAnsi="仿宋_GB2312" w:eastAsia="仿宋_GB2312" w:cs="仿宋_GB2312"/>
          <w:b/>
          <w:bCs/>
          <w:sz w:val="32"/>
          <w:szCs w:val="32"/>
          <w:lang w:val="en-US" w:eastAsia="zh-CN"/>
        </w:rPr>
        <w:t>3.加强各部门经费预算管理，</w:t>
      </w:r>
      <w:r>
        <w:rPr>
          <w:rFonts w:hint="eastAsia" w:ascii="仿宋_GB2312" w:hAnsi="仿宋_GB2312" w:eastAsia="仿宋_GB2312" w:cs="仿宋_GB2312"/>
          <w:b/>
          <w:bCs/>
          <w:sz w:val="32"/>
          <w:szCs w:val="32"/>
        </w:rPr>
        <w:t>强化预算刚性约束</w:t>
      </w:r>
      <w:bookmarkEnd w:id="198"/>
    </w:p>
    <w:p>
      <w:pPr>
        <w:pageBreakBefore w:val="0"/>
        <w:kinsoku/>
        <w:topLinePunct w:val="0"/>
        <w:autoSpaceDE/>
        <w:autoSpaceDN/>
        <w:bidi w:val="0"/>
        <w:spacing w:line="520" w:lineRule="exact"/>
        <w:ind w:left="0" w:leftChars="0"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严格落实“先有预算、后有开支”，按季度对各部门包干经费使用情况进行通报，督促并推进项目工作实施，加快预算执行，提升预算资金使用效率。</w:t>
      </w:r>
      <w:bookmarkEnd w:id="196"/>
    </w:p>
    <w:p>
      <w:pPr>
        <w:pageBreakBefore w:val="0"/>
        <w:kinsoku/>
        <w:topLinePunct w:val="0"/>
        <w:autoSpaceDE/>
        <w:autoSpaceDN/>
        <w:bidi w:val="0"/>
        <w:spacing w:line="520" w:lineRule="exact"/>
        <w:ind w:left="0" w:leftChars="0" w:firstLine="642" w:firstLineChars="200"/>
        <w:outlineLvl w:val="0"/>
        <w:rPr>
          <w:rFonts w:hint="eastAsia" w:ascii="仿宋_GB2312" w:hAnsi="仿宋_GB2312" w:eastAsia="仿宋_GB2312" w:cs="仿宋_GB2312"/>
          <w:b/>
          <w:bCs/>
          <w:sz w:val="32"/>
          <w:szCs w:val="32"/>
          <w:lang w:eastAsia="zh-CN"/>
        </w:rPr>
      </w:pPr>
      <w:bookmarkStart w:id="199" w:name="_Toc29199"/>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加强预算执行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结转结余情况分析</w:t>
      </w:r>
      <w:r>
        <w:rPr>
          <w:rFonts w:hint="eastAsia" w:ascii="仿宋_GB2312" w:hAnsi="仿宋_GB2312" w:eastAsia="仿宋_GB2312" w:cs="仿宋_GB2312"/>
          <w:b/>
          <w:bCs/>
          <w:sz w:val="32"/>
          <w:szCs w:val="32"/>
          <w:lang w:val="en-US" w:eastAsia="zh-CN"/>
        </w:rPr>
        <w:t>和调整</w:t>
      </w:r>
      <w:bookmarkEnd w:id="199"/>
    </w:p>
    <w:p>
      <w:pPr>
        <w:pageBreakBefore w:val="0"/>
        <w:kinsoku/>
        <w:topLinePunct w:val="0"/>
        <w:autoSpaceDE/>
        <w:autoSpaceDN/>
        <w:bidi w:val="0"/>
        <w:spacing w:line="520" w:lineRule="exact"/>
        <w:ind w:left="0" w:leftChars="0" w:firstLine="640" w:firstLineChars="200"/>
        <w:outlineLvl w:val="9"/>
        <w:rPr>
          <w:rFonts w:hint="eastAsia" w:ascii="仿宋_GB2312" w:hAnsi="仿宋_GB2312" w:eastAsia="仿宋_GB2312" w:cs="仿宋_GB2312"/>
          <w:bCs/>
          <w:sz w:val="32"/>
          <w:szCs w:val="32"/>
        </w:rPr>
      </w:pPr>
      <w:r>
        <w:rPr>
          <w:rFonts w:hint="eastAsia" w:ascii="仿宋_GB2312" w:hAnsi="仿宋_GB2312" w:eastAsia="仿宋_GB2312" w:cs="仿宋_GB2312"/>
          <w:b w:val="0"/>
          <w:bCs w:val="0"/>
          <w:sz w:val="32"/>
          <w:szCs w:val="32"/>
          <w:lang w:val="en-US" w:eastAsia="zh-CN"/>
        </w:rPr>
        <w:t>定期进行</w:t>
      </w:r>
      <w:r>
        <w:rPr>
          <w:rFonts w:hint="eastAsia" w:ascii="仿宋_GB2312" w:hAnsi="仿宋_GB2312" w:eastAsia="仿宋_GB2312" w:cs="仿宋_GB2312"/>
          <w:b w:val="0"/>
          <w:bCs w:val="0"/>
          <w:sz w:val="32"/>
          <w:szCs w:val="32"/>
        </w:rPr>
        <w:t>预算执行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结转结余情况分析</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Cs/>
          <w:sz w:val="32"/>
          <w:szCs w:val="32"/>
          <w:lang w:val="en-US" w:eastAsia="zh-CN"/>
        </w:rPr>
        <w:t>确因不可预计因素导致的预算偏离，</w:t>
      </w:r>
      <w:r>
        <w:rPr>
          <w:rFonts w:hint="eastAsia" w:ascii="仿宋_GB2312" w:hAnsi="仿宋_GB2312" w:eastAsia="仿宋_GB2312" w:cs="仿宋_GB2312"/>
          <w:bCs/>
          <w:sz w:val="32"/>
          <w:szCs w:val="32"/>
        </w:rPr>
        <w:t>需要进行预算指标调整的，及时进行指标调整审批工作，在保障经费应用尽用的同时，确保规范使用</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避免资金大幅结转结余</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全面加强预算执行，充分发挥资金使用效益</w:t>
      </w:r>
      <w:r>
        <w:rPr>
          <w:rFonts w:hint="eastAsia" w:ascii="仿宋_GB2312" w:hAnsi="仿宋_GB2312" w:eastAsia="仿宋_GB2312" w:cs="仿宋_GB2312"/>
          <w:bCs/>
          <w:sz w:val="32"/>
          <w:szCs w:val="32"/>
        </w:rPr>
        <w:t>。</w:t>
      </w:r>
    </w:p>
    <w:p>
      <w:pPr>
        <w:pStyle w:val="4"/>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方正楷体_GB2312" w:hAnsi="方正楷体_GB2312" w:eastAsia="方正楷体_GB2312" w:cs="方正楷体_GB2312"/>
          <w:bCs w:val="0"/>
          <w:sz w:val="32"/>
          <w:szCs w:val="32"/>
          <w:lang w:val="en-US" w:eastAsia="zh-CN"/>
        </w:rPr>
      </w:pPr>
      <w:bookmarkStart w:id="200" w:name="_Toc24680"/>
      <w:r>
        <w:rPr>
          <w:rFonts w:hint="eastAsia" w:ascii="方正楷体_GB2312" w:hAnsi="方正楷体_GB2312" w:eastAsia="方正楷体_GB2312" w:cs="方正楷体_GB2312"/>
          <w:bCs w:val="0"/>
          <w:sz w:val="32"/>
          <w:szCs w:val="32"/>
          <w:lang w:val="en-US" w:eastAsia="zh-CN"/>
        </w:rPr>
        <w:t>（三）进一步拓宽经费保障来源，加强预算配置和统筹</w:t>
      </w:r>
      <w:bookmarkEnd w:id="200"/>
    </w:p>
    <w:p>
      <w:pPr>
        <w:pageBreakBefore w:val="0"/>
        <w:kinsoku/>
        <w:topLinePunct w:val="0"/>
        <w:autoSpaceDE/>
        <w:autoSpaceDN/>
        <w:bidi w:val="0"/>
        <w:spacing w:line="520" w:lineRule="exact"/>
        <w:ind w:left="0" w:leftChars="0" w:firstLine="640" w:firstLineChars="200"/>
        <w:outlineLvl w:val="9"/>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是优化资金支出结构，打破系统内部切块和保障不均衡的藩篱，目前正在对基层院预算基数进行测算，梳理核实各单位被财政收回资金情况，推动全省统筹调剂经费保障额度，使各单位经费保障更为均衡合理。二是清理上年结余结转资金，争取中央转移支付资金，统筹好单位自有资金，重点用于数字检察、公益诉讼检察、“两房”建设等项目经费保障。</w:t>
      </w:r>
    </w:p>
    <w:p>
      <w:pPr>
        <w:pStyle w:val="4"/>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default" w:ascii="方正楷体_GB2312" w:hAnsi="方正楷体_GB2312" w:eastAsia="方正楷体_GB2312" w:cs="方正楷体_GB2312"/>
          <w:bCs w:val="0"/>
          <w:sz w:val="32"/>
          <w:szCs w:val="32"/>
          <w:lang w:val="en-US" w:eastAsia="zh-CN"/>
        </w:rPr>
      </w:pPr>
      <w:bookmarkStart w:id="201" w:name="_Toc18747"/>
      <w:r>
        <w:rPr>
          <w:rFonts w:hint="eastAsia" w:ascii="方正楷体_GB2312" w:hAnsi="方正楷体_GB2312" w:eastAsia="方正楷体_GB2312" w:cs="方正楷体_GB2312"/>
          <w:bCs w:val="0"/>
          <w:sz w:val="32"/>
          <w:szCs w:val="32"/>
          <w:lang w:val="en-US" w:eastAsia="zh-CN"/>
        </w:rPr>
        <w:t>（四）加强和完善项目库建设和</w:t>
      </w:r>
      <w:bookmarkEnd w:id="187"/>
      <w:bookmarkEnd w:id="188"/>
      <w:bookmarkEnd w:id="189"/>
      <w:r>
        <w:rPr>
          <w:rFonts w:hint="eastAsia" w:ascii="方正楷体_GB2312" w:hAnsi="方正楷体_GB2312" w:eastAsia="方正楷体_GB2312" w:cs="方正楷体_GB2312"/>
          <w:bCs w:val="0"/>
          <w:sz w:val="32"/>
          <w:szCs w:val="32"/>
          <w:lang w:val="en-US" w:eastAsia="zh-CN"/>
        </w:rPr>
        <w:t>事前绩效评估</w:t>
      </w:r>
      <w:bookmarkEnd w:id="201"/>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一是进一步完善项目库建设，根据国家对检察职能要求，结合我院长期工作规划和目前实际，建立三年滚动规划，开展项目申报、前期论证，并将绩效目标评估纳入其中，对评审通过的项目纳入项目库管理，作为后续项目立项、年度预算安排的基础和依据；二是在项目立项阶段，进一步对项目绩效开展实质性评估，进一步修正、细化和明确项目的总体绩效目标，即总任务、总产出、总效益等，作为项目预算绩效目标下达和日后绩效评价的依据。</w:t>
      </w:r>
    </w:p>
    <w:bookmarkEnd w:id="190"/>
    <w:bookmarkEnd w:id="191"/>
    <w:bookmarkEnd w:id="192"/>
    <w:bookmarkEnd w:id="193"/>
    <w:p>
      <w:pPr>
        <w:pageBreakBefore w:val="0"/>
        <w:kinsoku/>
        <w:topLinePunct w:val="0"/>
        <w:autoSpaceDE/>
        <w:autoSpaceDN/>
        <w:bidi w:val="0"/>
        <w:spacing w:line="520" w:lineRule="exact"/>
        <w:ind w:left="0" w:leftChars="0" w:firstLine="642" w:firstLineChars="200"/>
        <w:outlineLvl w:val="0"/>
        <w:rPr>
          <w:rFonts w:hint="eastAsia" w:ascii="仿宋_GB2312" w:hAnsi="仿宋_GB2312" w:eastAsia="仿宋_GB2312" w:cs="仿宋_GB2312"/>
          <w:b/>
          <w:bCs/>
          <w:kern w:val="2"/>
          <w:sz w:val="32"/>
          <w:szCs w:val="32"/>
          <w:lang w:val="en-US" w:eastAsia="zh-CN" w:bidi="ar-SA"/>
        </w:rPr>
      </w:pPr>
      <w:bookmarkStart w:id="202" w:name="_Toc1959860041"/>
      <w:bookmarkStart w:id="203" w:name="_Toc859892179"/>
      <w:bookmarkStart w:id="204" w:name="_Toc24733"/>
      <w:bookmarkStart w:id="205" w:name="_Toc2990"/>
      <w:r>
        <w:rPr>
          <w:rFonts w:hint="eastAsia" w:ascii="方正楷体_GB2312" w:hAnsi="方正楷体_GB2312" w:eastAsia="方正楷体_GB2312" w:cs="方正楷体_GB2312"/>
          <w:b/>
          <w:bCs w:val="0"/>
          <w:kern w:val="44"/>
          <w:sz w:val="32"/>
          <w:szCs w:val="32"/>
          <w:lang w:val="en-US" w:eastAsia="zh-CN" w:bidi="ar-SA"/>
        </w:rPr>
        <w:t>（五）进一步完善绩效管理制度建设</w:t>
      </w:r>
      <w:bookmarkEnd w:id="202"/>
      <w:bookmarkEnd w:id="203"/>
      <w:r>
        <w:rPr>
          <w:rFonts w:hint="eastAsia" w:ascii="方正楷体_GB2312" w:hAnsi="方正楷体_GB2312" w:eastAsia="方正楷体_GB2312" w:cs="方正楷体_GB2312"/>
          <w:b/>
          <w:bCs w:val="0"/>
          <w:kern w:val="44"/>
          <w:sz w:val="32"/>
          <w:szCs w:val="32"/>
          <w:lang w:val="en-US" w:eastAsia="zh-CN" w:bidi="ar-SA"/>
        </w:rPr>
        <w:t>和指标体系建设</w:t>
      </w:r>
      <w:bookmarkEnd w:id="204"/>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561"/>
        <w:jc w:val="both"/>
        <w:textAlignment w:val="auto"/>
        <w:outlineLvl w:val="0"/>
        <w:rPr>
          <w:rFonts w:hint="eastAsia" w:ascii="仿宋_GB2312" w:hAnsi="仿宋_GB2312" w:eastAsia="仿宋_GB2312" w:cs="仿宋_GB2312"/>
          <w:b/>
          <w:bCs/>
          <w:kern w:val="2"/>
          <w:sz w:val="32"/>
          <w:szCs w:val="32"/>
          <w:lang w:val="en-US" w:eastAsia="zh-CN" w:bidi="ar-SA"/>
        </w:rPr>
      </w:pPr>
      <w:bookmarkStart w:id="206" w:name="_Toc7319"/>
      <w:r>
        <w:rPr>
          <w:rFonts w:hint="eastAsia" w:ascii="仿宋_GB2312" w:hAnsi="仿宋_GB2312" w:eastAsia="仿宋_GB2312" w:cs="仿宋_GB2312"/>
          <w:b/>
          <w:bCs/>
          <w:kern w:val="2"/>
          <w:sz w:val="32"/>
          <w:szCs w:val="32"/>
          <w:lang w:val="en-US" w:eastAsia="zh-CN" w:bidi="ar-SA"/>
        </w:rPr>
        <w:t>1.建立健全绩效管理办法</w:t>
      </w:r>
      <w:bookmarkEnd w:id="206"/>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561"/>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参照国家、省级财政颁发的绩效管理办法，建立单位层面的绩效管理办法，明确绩效管理职责、内容、程序、方法以及绩效评价和考核要求，强化预算绩效管理理念，提高绩效目标管理科学化、规范化、标准化水平，进一步推动预算绩效管理提质增效。</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561"/>
        <w:jc w:val="both"/>
        <w:textAlignment w:val="auto"/>
        <w:outlineLvl w:val="0"/>
        <w:rPr>
          <w:rFonts w:hint="eastAsia" w:ascii="仿宋_GB2312" w:hAnsi="仿宋_GB2312" w:eastAsia="仿宋_GB2312" w:cs="仿宋_GB2312"/>
          <w:b/>
          <w:bCs/>
          <w:kern w:val="2"/>
          <w:sz w:val="32"/>
          <w:szCs w:val="32"/>
          <w:lang w:val="en-US" w:eastAsia="zh-CN" w:bidi="ar-SA"/>
        </w:rPr>
      </w:pPr>
      <w:bookmarkStart w:id="207" w:name="_Toc15159"/>
      <w:r>
        <w:rPr>
          <w:rFonts w:hint="eastAsia" w:ascii="仿宋_GB2312" w:hAnsi="仿宋_GB2312" w:eastAsia="仿宋_GB2312" w:cs="仿宋_GB2312"/>
          <w:b/>
          <w:bCs/>
          <w:kern w:val="2"/>
          <w:sz w:val="32"/>
          <w:szCs w:val="32"/>
          <w:lang w:val="en-US" w:eastAsia="zh-CN" w:bidi="ar-SA"/>
        </w:rPr>
        <w:t>2.切实开展绩效指标体系建设</w:t>
      </w:r>
      <w:bookmarkEnd w:id="207"/>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561"/>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深入开展调研，按照高度关联、重点突出、量化易评原则，完善部门支出标准体系和部门核心绩效指标体系，确保绩效目标设置与部门职责及其事业发展规划相关，与总体绩效目标的内容直接关联。总目标、分目标等不同层级的绩效目标和指标相互衔接、协调配套。设置项目主要产出和核心效果指标，突出重点；指标细化、量化，具有明确的评价标准。</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42" w:firstLineChars="200"/>
        <w:jc w:val="both"/>
        <w:textAlignment w:val="auto"/>
        <w:outlineLvl w:val="0"/>
        <w:rPr>
          <w:rFonts w:hint="default" w:ascii="仿宋_GB2312" w:hAnsi="仿宋_GB2312" w:eastAsia="仿宋_GB2312" w:cs="仿宋_GB2312"/>
          <w:b/>
          <w:bCs/>
          <w:kern w:val="2"/>
          <w:sz w:val="32"/>
          <w:szCs w:val="32"/>
          <w:lang w:val="en-US" w:eastAsia="zh-CN" w:bidi="ar-SA"/>
        </w:rPr>
      </w:pPr>
      <w:bookmarkStart w:id="208" w:name="_Toc7396"/>
      <w:r>
        <w:rPr>
          <w:rFonts w:hint="eastAsia" w:ascii="方正楷体_GB2312" w:hAnsi="方正楷体_GB2312" w:eastAsia="方正楷体_GB2312" w:cs="方正楷体_GB2312"/>
          <w:b/>
          <w:bCs w:val="0"/>
          <w:kern w:val="44"/>
          <w:sz w:val="32"/>
          <w:szCs w:val="32"/>
          <w:lang w:val="en-US" w:eastAsia="zh-CN" w:bidi="ar-SA"/>
        </w:rPr>
        <w:t>（六）切实开展绩效目标管理，落实评价结果运用</w:t>
      </w:r>
      <w:bookmarkEnd w:id="208"/>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42" w:firstLineChars="200"/>
        <w:jc w:val="both"/>
        <w:textAlignment w:val="auto"/>
        <w:outlineLvl w:val="0"/>
        <w:rPr>
          <w:rFonts w:hint="eastAsia" w:ascii="仿宋_GB2312" w:hAnsi="仿宋_GB2312" w:eastAsia="仿宋_GB2312" w:cs="仿宋_GB2312"/>
          <w:b/>
          <w:bCs/>
          <w:color w:val="auto"/>
          <w:kern w:val="2"/>
          <w:sz w:val="32"/>
          <w:szCs w:val="32"/>
          <w:lang w:val="en-US" w:eastAsia="zh-CN" w:bidi="ar-SA"/>
        </w:rPr>
      </w:pPr>
      <w:bookmarkStart w:id="209" w:name="_Toc24483"/>
      <w:r>
        <w:rPr>
          <w:rFonts w:hint="eastAsia" w:ascii="仿宋_GB2312" w:hAnsi="仿宋_GB2312" w:eastAsia="仿宋_GB2312" w:cs="仿宋_GB2312"/>
          <w:b/>
          <w:bCs/>
          <w:kern w:val="2"/>
          <w:sz w:val="32"/>
          <w:szCs w:val="32"/>
          <w:lang w:val="en-US" w:eastAsia="zh-CN" w:bidi="ar-SA"/>
        </w:rPr>
        <w:t>1.强化预算绩效理念，贯穿预算编制、执行</w:t>
      </w:r>
      <w:r>
        <w:rPr>
          <w:rFonts w:hint="eastAsia" w:ascii="仿宋_GB2312" w:hAnsi="仿宋_GB2312" w:eastAsia="仿宋_GB2312" w:cs="仿宋_GB2312"/>
          <w:b/>
          <w:bCs/>
          <w:color w:val="auto"/>
          <w:kern w:val="2"/>
          <w:sz w:val="32"/>
          <w:szCs w:val="32"/>
          <w:lang w:val="en-US" w:eastAsia="zh-CN" w:bidi="ar-SA"/>
        </w:rPr>
        <w:t>全过程</w:t>
      </w:r>
      <w:bookmarkEnd w:id="209"/>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在年初预算编制时，要求各业务处室</w:t>
      </w:r>
      <w:r>
        <w:rPr>
          <w:rFonts w:hint="eastAsia" w:ascii="仿宋_GB2312" w:hAnsi="仿宋_GB2312" w:eastAsia="仿宋_GB2312" w:cs="仿宋_GB2312"/>
          <w:b w:val="0"/>
          <w:bCs w:val="0"/>
          <w:color w:val="auto"/>
          <w:sz w:val="32"/>
          <w:szCs w:val="32"/>
        </w:rPr>
        <w:t>根据</w:t>
      </w:r>
      <w:r>
        <w:rPr>
          <w:rFonts w:hint="eastAsia" w:ascii="仿宋_GB2312" w:hAnsi="仿宋_GB2312" w:eastAsia="仿宋_GB2312" w:cs="仿宋_GB2312"/>
          <w:b w:val="0"/>
          <w:bCs w:val="0"/>
          <w:color w:val="auto"/>
          <w:sz w:val="32"/>
          <w:szCs w:val="32"/>
          <w:lang w:val="en-US" w:eastAsia="zh-CN"/>
        </w:rPr>
        <w:t>项目资金使用用途和方向</w:t>
      </w:r>
      <w:r>
        <w:rPr>
          <w:rFonts w:hint="eastAsia" w:ascii="仿宋_GB2312" w:hAnsi="仿宋_GB2312" w:eastAsia="仿宋_GB2312" w:cs="仿宋_GB2312"/>
          <w:b w:val="0"/>
          <w:bCs w:val="0"/>
          <w:color w:val="auto"/>
          <w:sz w:val="32"/>
          <w:szCs w:val="32"/>
        </w:rPr>
        <w:t>，</w:t>
      </w:r>
      <w:r>
        <w:rPr>
          <w:rFonts w:hint="eastAsia" w:ascii="仿宋" w:hAnsi="仿宋" w:eastAsia="仿宋" w:cs="仿宋"/>
          <w:b w:val="0"/>
          <w:bCs w:val="0"/>
          <w:color w:val="auto"/>
          <w:sz w:val="32"/>
          <w:szCs w:val="32"/>
        </w:rPr>
        <w:t>认真进行绩效目标和指标的设定，</w:t>
      </w:r>
      <w:r>
        <w:rPr>
          <w:rFonts w:hint="eastAsia" w:ascii="仿宋_GB2312" w:hAnsi="仿宋_GB2312" w:eastAsia="仿宋_GB2312" w:cs="仿宋_GB2312"/>
          <w:b w:val="0"/>
          <w:bCs w:val="0"/>
          <w:color w:val="auto"/>
          <w:sz w:val="32"/>
          <w:szCs w:val="32"/>
          <w:lang w:val="en-US" w:eastAsia="zh-CN"/>
        </w:rPr>
        <w:t>同时提交项目支出绩效指标设置表，</w:t>
      </w:r>
      <w:r>
        <w:rPr>
          <w:rFonts w:hint="eastAsia" w:ascii="仿宋_GB2312" w:hAnsi="仿宋_GB2312" w:eastAsia="仿宋_GB2312" w:cs="仿宋_GB2312"/>
          <w:b w:val="0"/>
          <w:bCs w:val="0"/>
          <w:color w:val="auto"/>
          <w:sz w:val="32"/>
          <w:szCs w:val="32"/>
        </w:rPr>
        <w:t>科学合理设定项目绩效指标</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经审核审批程序确定后，和单位内部预算一并下达，作为后续对处室项目资金绩效评价依据。</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42" w:firstLineChars="200"/>
        <w:jc w:val="both"/>
        <w:textAlignment w:val="auto"/>
        <w:outlineLvl w:val="0"/>
        <w:rPr>
          <w:rFonts w:hint="eastAsia" w:ascii="仿宋_GB2312" w:hAnsi="仿宋_GB2312" w:eastAsia="仿宋_GB2312" w:cs="仿宋_GB2312"/>
          <w:b/>
          <w:bCs/>
          <w:kern w:val="2"/>
          <w:sz w:val="32"/>
          <w:szCs w:val="32"/>
          <w:lang w:val="en-US" w:eastAsia="zh-CN" w:bidi="ar-SA"/>
        </w:rPr>
      </w:pPr>
      <w:bookmarkStart w:id="210" w:name="_Toc16062"/>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kern w:val="2"/>
          <w:sz w:val="32"/>
          <w:szCs w:val="32"/>
          <w:lang w:val="en-US" w:eastAsia="zh-CN" w:bidi="ar-SA"/>
        </w:rPr>
        <w:t>进一步加强预算绩效目标执</w:t>
      </w:r>
      <w:r>
        <w:rPr>
          <w:rFonts w:hint="eastAsia" w:ascii="仿宋_GB2312" w:hAnsi="仿宋_GB2312" w:eastAsia="仿宋_GB2312" w:cs="仿宋_GB2312"/>
          <w:b/>
          <w:bCs/>
          <w:kern w:val="2"/>
          <w:sz w:val="32"/>
          <w:szCs w:val="32"/>
          <w:lang w:val="en-US" w:eastAsia="zh-CN" w:bidi="ar-SA"/>
        </w:rPr>
        <w:t>行跟踪、督促力度</w:t>
      </w:r>
      <w:bookmarkEnd w:id="210"/>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加强</w:t>
      </w:r>
      <w:r>
        <w:rPr>
          <w:rFonts w:hint="eastAsia" w:ascii="仿宋_GB2312" w:hAnsi="仿宋_GB2312" w:eastAsia="仿宋_GB2312" w:cs="仿宋_GB2312"/>
          <w:bCs/>
          <w:sz w:val="32"/>
          <w:szCs w:val="32"/>
        </w:rPr>
        <w:t>项目支出中期绩效监控工作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提前布置，全面开展项目支出绩效监控，特别是加强本年重点性项目支出的监控和评价，及时发现问题，及时进行纠偏。</w:t>
      </w:r>
      <w:bookmarkEnd w:id="205"/>
      <w:bookmarkStart w:id="211" w:name="_Toc465902730"/>
      <w:bookmarkStart w:id="212" w:name="_Toc519630060"/>
    </w:p>
    <w:bookmarkEnd w:id="211"/>
    <w:bookmarkEnd w:id="212"/>
    <w:p>
      <w:pPr>
        <w:pStyle w:val="9"/>
        <w:keepNext w:val="0"/>
        <w:keepLines w:val="0"/>
        <w:pageBreakBefore w:val="0"/>
        <w:kinsoku/>
        <w:wordWrap/>
        <w:overflowPunct/>
        <w:topLinePunct w:val="0"/>
        <w:autoSpaceDE/>
        <w:autoSpaceDN/>
        <w:bidi w:val="0"/>
        <w:spacing w:after="0" w:line="520" w:lineRule="exact"/>
        <w:ind w:left="0" w:leftChars="0" w:firstLine="642" w:firstLineChars="200"/>
        <w:textAlignment w:val="auto"/>
        <w:outlineLvl w:val="0"/>
        <w:rPr>
          <w:rFonts w:hint="eastAsia" w:ascii="仿宋_GB2312" w:hAnsi="仿宋_GB2312" w:eastAsia="仿宋_GB2312" w:cs="仿宋_GB2312"/>
          <w:b/>
          <w:bCs/>
          <w:sz w:val="32"/>
          <w:szCs w:val="32"/>
          <w:lang w:eastAsia="zh-CN"/>
        </w:rPr>
      </w:pPr>
      <w:bookmarkStart w:id="213" w:name="_Toc20309"/>
      <w:r>
        <w:rPr>
          <w:rFonts w:hint="eastAsia" w:ascii="仿宋_GB2312" w:hAnsi="仿宋_GB2312" w:eastAsia="仿宋_GB2312" w:cs="仿宋_GB2312"/>
          <w:b/>
          <w:bCs/>
          <w:sz w:val="32"/>
          <w:szCs w:val="32"/>
          <w:lang w:val="en-US" w:eastAsia="zh-CN"/>
        </w:rPr>
        <w:t>3.落实</w:t>
      </w:r>
      <w:r>
        <w:rPr>
          <w:rFonts w:hint="eastAsia" w:ascii="仿宋_GB2312" w:hAnsi="仿宋_GB2312" w:eastAsia="仿宋_GB2312" w:cs="仿宋_GB2312"/>
          <w:b/>
          <w:bCs/>
          <w:sz w:val="32"/>
          <w:szCs w:val="32"/>
        </w:rPr>
        <w:t>项目绩效考评工作结果反馈和运用机制</w:t>
      </w:r>
      <w:bookmarkEnd w:id="213"/>
    </w:p>
    <w:p>
      <w:pPr>
        <w:pStyle w:val="9"/>
        <w:keepNext w:val="0"/>
        <w:keepLines w:val="0"/>
        <w:pageBreakBefore w:val="0"/>
        <w:kinsoku/>
        <w:wordWrap/>
        <w:overflowPunct/>
        <w:topLinePunct w:val="0"/>
        <w:autoSpaceDE/>
        <w:autoSpaceDN/>
        <w:bidi w:val="0"/>
        <w:spacing w:after="0" w:line="520" w:lineRule="exact"/>
        <w:ind w:left="0" w:leftChars="0" w:firstLine="640" w:firstLineChars="200"/>
        <w:textAlignment w:val="auto"/>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sz w:val="32"/>
          <w:szCs w:val="32"/>
        </w:rPr>
        <w:t>一是抓好问题反馈整改，将评价结果及时反馈到各</w:t>
      </w:r>
      <w:r>
        <w:rPr>
          <w:rFonts w:hint="eastAsia" w:ascii="仿宋_GB2312" w:hAnsi="仿宋_GB2312" w:eastAsia="仿宋_GB2312" w:cs="仿宋_GB2312"/>
          <w:b w:val="0"/>
          <w:bCs w:val="0"/>
          <w:sz w:val="32"/>
          <w:szCs w:val="32"/>
          <w:lang w:val="en-US" w:eastAsia="zh-CN"/>
        </w:rPr>
        <w:t>下属预算</w:t>
      </w:r>
      <w:r>
        <w:rPr>
          <w:rFonts w:hint="eastAsia" w:ascii="仿宋_GB2312" w:hAnsi="仿宋_GB2312" w:eastAsia="仿宋_GB2312" w:cs="仿宋_GB2312"/>
          <w:b w:val="0"/>
          <w:bCs w:val="0"/>
          <w:sz w:val="32"/>
          <w:szCs w:val="32"/>
        </w:rPr>
        <w:t>单位和</w:t>
      </w:r>
      <w:r>
        <w:rPr>
          <w:rFonts w:hint="eastAsia" w:ascii="仿宋_GB2312" w:hAnsi="仿宋_GB2312" w:eastAsia="仿宋_GB2312" w:cs="仿宋_GB2312"/>
          <w:b w:val="0"/>
          <w:bCs w:val="0"/>
          <w:sz w:val="32"/>
          <w:szCs w:val="32"/>
          <w:lang w:val="en-US" w:eastAsia="zh-CN"/>
        </w:rPr>
        <w:t>相关处室</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指导、督促、完善绩效管理工作</w:t>
      </w:r>
      <w:r>
        <w:rPr>
          <w:rFonts w:hint="eastAsia" w:ascii="仿宋_GB2312" w:hAnsi="仿宋_GB2312" w:eastAsia="仿宋_GB2312" w:cs="仿宋_GB2312"/>
          <w:b w:val="0"/>
          <w:bCs w:val="0"/>
          <w:sz w:val="32"/>
          <w:szCs w:val="32"/>
        </w:rPr>
        <w:t>。二是</w:t>
      </w:r>
      <w:r>
        <w:rPr>
          <w:rFonts w:hint="eastAsia" w:ascii="仿宋_GB2312" w:hAnsi="仿宋_GB2312" w:eastAsia="仿宋_GB2312" w:cs="仿宋_GB2312"/>
          <w:bCs/>
          <w:sz w:val="32"/>
          <w:szCs w:val="32"/>
        </w:rPr>
        <w:t>加强和完善对业务部门的绩效考核，</w:t>
      </w:r>
      <w:r>
        <w:rPr>
          <w:rFonts w:hint="eastAsia" w:ascii="仿宋_GB2312" w:hAnsi="仿宋_GB2312" w:eastAsia="仿宋_GB2312" w:cs="仿宋_GB2312"/>
          <w:b w:val="0"/>
          <w:bCs w:val="0"/>
          <w:kern w:val="1"/>
          <w:sz w:val="32"/>
          <w:szCs w:val="32"/>
        </w:rPr>
        <w:t>落实项目绩效考评工作结果反馈和运用机制，</w:t>
      </w:r>
      <w:r>
        <w:rPr>
          <w:rFonts w:hint="eastAsia" w:ascii="仿宋_GB2312" w:hAnsi="仿宋_GB2312" w:eastAsia="仿宋_GB2312" w:cs="仿宋_GB2312"/>
          <w:bCs/>
          <w:sz w:val="32"/>
          <w:szCs w:val="32"/>
        </w:rPr>
        <w:t>将预算执行和绩效评价结果纳入处室的考核指标，倒逼部门预算执行和绩效评价工作质量和效率的提高。</w:t>
      </w:r>
    </w:p>
    <w:p>
      <w:pPr>
        <w:pStyle w:val="19"/>
        <w:keepNext w:val="0"/>
        <w:keepLines w:val="0"/>
        <w:pageBreakBefore w:val="0"/>
        <w:widowControl/>
        <w:kinsoku/>
        <w:wordWrap/>
        <w:overflowPunct/>
        <w:topLinePunct w:val="0"/>
        <w:autoSpaceDE/>
        <w:autoSpaceDN/>
        <w:bidi w:val="0"/>
        <w:spacing w:beforeAutospacing="0" w:afterAutospacing="0" w:line="520" w:lineRule="exact"/>
        <w:ind w:left="0" w:leftChars="0" w:firstLine="683"/>
        <w:jc w:val="both"/>
        <w:textAlignment w:val="auto"/>
        <w:outlineLvl w:val="0"/>
        <w:rPr>
          <w:rFonts w:hint="eastAsia" w:ascii="仿宋_GB2312" w:hAnsi="仿宋_GB2312" w:eastAsia="仿宋_GB2312" w:cs="仿宋_GB2312"/>
          <w:b/>
          <w:bCs/>
          <w:i w:val="0"/>
          <w:iCs w:val="0"/>
          <w:caps w:val="0"/>
          <w:color w:val="000000"/>
          <w:spacing w:val="0"/>
          <w:sz w:val="32"/>
          <w:szCs w:val="32"/>
          <w:shd w:val="clear" w:fill="FFFFFF"/>
          <w:lang w:eastAsia="zh-CN"/>
        </w:rPr>
      </w:pPr>
      <w:bookmarkStart w:id="214" w:name="_Toc26635"/>
      <w:bookmarkStart w:id="215" w:name="_Toc22939"/>
      <w:bookmarkStart w:id="216" w:name="_Toc43021030"/>
      <w:bookmarkStart w:id="217" w:name="_Toc5705"/>
      <w:bookmarkStart w:id="218" w:name="_Toc18157"/>
      <w:r>
        <w:rPr>
          <w:rFonts w:hint="eastAsia" w:ascii="方正楷体_GB2312" w:hAnsi="方正楷体_GB2312" w:eastAsia="方正楷体_GB2312" w:cs="方正楷体_GB2312"/>
          <w:b/>
          <w:bCs w:val="0"/>
          <w:kern w:val="44"/>
          <w:sz w:val="32"/>
          <w:szCs w:val="32"/>
          <w:lang w:val="en-US" w:eastAsia="zh-CN" w:bidi="ar-SA"/>
        </w:rPr>
        <w:t>（七）进一步深化改革补短板，持续推进检察职能发展</w:t>
      </w:r>
      <w:bookmarkEnd w:id="214"/>
    </w:p>
    <w:p>
      <w:pPr>
        <w:keepNext w:val="0"/>
        <w:keepLines w:val="0"/>
        <w:pageBreakBefore w:val="0"/>
        <w:widowControl w:val="0"/>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val="0"/>
        <w:snapToGrid w:val="0"/>
        <w:spacing w:line="520" w:lineRule="exact"/>
        <w:ind w:firstLine="642" w:firstLineChars="200"/>
        <w:textAlignment w:val="auto"/>
        <w:outlineLvl w:val="0"/>
        <w:rPr>
          <w:rFonts w:hint="eastAsia" w:ascii="仿宋_GB2312" w:hAnsi="仿宋_GB2312" w:eastAsia="仿宋_GB2312" w:cs="仿宋_GB2312"/>
          <w:b/>
          <w:bCs/>
          <w:sz w:val="32"/>
          <w:szCs w:val="32"/>
          <w:lang w:eastAsia="zh-CN"/>
        </w:rPr>
      </w:pPr>
      <w:bookmarkStart w:id="219" w:name="_Toc491"/>
      <w:r>
        <w:rPr>
          <w:rFonts w:hint="eastAsia" w:ascii="仿宋_GB2312" w:hAnsi="仿宋_GB2312" w:eastAsia="仿宋_GB2312" w:cs="仿宋_GB2312"/>
          <w:b/>
          <w:bCs/>
          <w:i w:val="0"/>
          <w:iCs w:val="0"/>
          <w:caps w:val="0"/>
          <w:color w:val="000000"/>
          <w:spacing w:val="0"/>
          <w:sz w:val="32"/>
          <w:szCs w:val="32"/>
          <w:shd w:val="clear" w:fill="FFFFFF"/>
          <w:lang w:val="en-US" w:eastAsia="zh-CN"/>
        </w:rPr>
        <w:t>1.持续深化推进</w:t>
      </w:r>
      <w:r>
        <w:rPr>
          <w:rFonts w:hint="eastAsia" w:ascii="仿宋_GB2312" w:hAnsi="仿宋_GB2312" w:eastAsia="仿宋_GB2312" w:cs="仿宋_GB2312"/>
          <w:b/>
          <w:bCs/>
          <w:sz w:val="32"/>
          <w:szCs w:val="32"/>
        </w:rPr>
        <w:t>法律监督主责主业</w:t>
      </w:r>
      <w:bookmarkEnd w:id="219"/>
    </w:p>
    <w:p>
      <w:pPr>
        <w:keepNext w:val="0"/>
        <w:keepLines w:val="0"/>
        <w:pageBreakBefore w:val="0"/>
        <w:widowControl w:val="0"/>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i w:val="0"/>
          <w:iCs w:val="0"/>
          <w:caps w:val="0"/>
          <w:color w:val="000000"/>
          <w:spacing w:val="0"/>
          <w:sz w:val="32"/>
          <w:szCs w:val="32"/>
          <w:shd w:val="clear" w:fill="FFFFFF"/>
        </w:rPr>
        <w:t>坚持目标引领和问题导向,坚持不懈补短板、强弱项、解难题,</w:t>
      </w:r>
      <w:r>
        <w:rPr>
          <w:rFonts w:hint="eastAsia" w:ascii="仿宋_GB2312" w:hAnsi="仿宋_GB2312" w:eastAsia="仿宋_GB2312" w:cs="仿宋_GB2312"/>
          <w:sz w:val="32"/>
          <w:szCs w:val="32"/>
        </w:rPr>
        <w:t>深化落实《中共中央关于加强新时代检察机关法律监督工作的意见》和省委实施意见，聚焦法律监督主责主业，突出“高质效办好每一个案件”工作主线，推动全省检察工作高质量发展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i w:val="0"/>
          <w:iCs w:val="0"/>
          <w:caps w:val="0"/>
          <w:color w:val="000000"/>
          <w:spacing w:val="0"/>
          <w:sz w:val="32"/>
          <w:szCs w:val="32"/>
          <w:shd w:val="clear" w:fill="FFFFFF"/>
        </w:rPr>
        <w:t>坚持敢于监督、善于监督、勇于开展自我监督,不断提升法律监督工作质效</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p>
    <w:p>
      <w:pPr>
        <w:keepNext w:val="0"/>
        <w:keepLines w:val="0"/>
        <w:pageBreakBefore w:val="0"/>
        <w:widowControl w:val="0"/>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val="0"/>
        <w:snapToGrid w:val="0"/>
        <w:spacing w:line="520" w:lineRule="exact"/>
        <w:ind w:firstLine="642" w:firstLineChars="200"/>
        <w:textAlignment w:val="auto"/>
        <w:outlineLvl w:val="0"/>
        <w:rPr>
          <w:rFonts w:ascii="仿宋_GB2312" w:eastAsia="仿宋_GB2312"/>
          <w:b/>
          <w:bCs/>
          <w:sz w:val="32"/>
          <w:szCs w:val="32"/>
        </w:rPr>
      </w:pPr>
      <w:bookmarkStart w:id="220" w:name="_Toc32246"/>
      <w:r>
        <w:rPr>
          <w:rFonts w:hint="eastAsia" w:ascii="仿宋_GB2312" w:hAnsi="仿宋_GB2312" w:eastAsia="仿宋_GB2312" w:cs="仿宋_GB2312"/>
          <w:b/>
          <w:bCs/>
          <w:i w:val="0"/>
          <w:iCs w:val="0"/>
          <w:caps w:val="0"/>
          <w:color w:val="000000"/>
          <w:spacing w:val="0"/>
          <w:sz w:val="32"/>
          <w:szCs w:val="32"/>
          <w:shd w:val="clear" w:fill="FFFFFF"/>
          <w:lang w:val="en-US" w:eastAsia="zh-CN"/>
        </w:rPr>
        <w:t>2.持续</w:t>
      </w:r>
      <w:r>
        <w:rPr>
          <w:rFonts w:hint="eastAsia" w:ascii="仿宋_GB2312" w:eastAsia="仿宋_GB2312"/>
          <w:b/>
          <w:bCs/>
          <w:sz w:val="32"/>
          <w:szCs w:val="32"/>
        </w:rPr>
        <w:t>健全检察权运行制约监督机制</w:t>
      </w:r>
      <w:bookmarkEnd w:id="220"/>
    </w:p>
    <w:p>
      <w:pPr>
        <w:keepNext w:val="0"/>
        <w:keepLines w:val="0"/>
        <w:pageBreakBefore w:val="0"/>
        <w:widowControl w:val="0"/>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fill="FFFFFF"/>
        </w:rPr>
      </w:pPr>
      <w:r>
        <w:rPr>
          <w:rFonts w:hint="eastAsia" w:ascii="仿宋_GB2312" w:eastAsia="仿宋_GB2312"/>
          <w:sz w:val="32"/>
          <w:szCs w:val="32"/>
        </w:rPr>
        <w:t>深化</w:t>
      </w:r>
      <w:r>
        <w:rPr>
          <w:rFonts w:ascii="仿宋_GB2312" w:eastAsia="仿宋_GB2312"/>
          <w:sz w:val="32"/>
          <w:szCs w:val="32"/>
        </w:rPr>
        <w:t>检务</w:t>
      </w:r>
      <w:r>
        <w:rPr>
          <w:rFonts w:hint="eastAsia" w:ascii="仿宋_GB2312" w:eastAsia="仿宋_GB2312"/>
          <w:sz w:val="32"/>
          <w:szCs w:val="32"/>
        </w:rPr>
        <w:t>公开，更加自觉接受</w:t>
      </w:r>
      <w:r>
        <w:rPr>
          <w:rFonts w:ascii="仿宋_GB2312" w:eastAsia="仿宋_GB2312"/>
          <w:sz w:val="32"/>
          <w:szCs w:val="32"/>
        </w:rPr>
        <w:t>内外部</w:t>
      </w:r>
      <w:r>
        <w:rPr>
          <w:rFonts w:hint="eastAsia" w:ascii="仿宋_GB2312" w:eastAsia="仿宋_GB2312"/>
          <w:sz w:val="32"/>
          <w:szCs w:val="32"/>
        </w:rPr>
        <w:t>监督。</w:t>
      </w:r>
      <w:r>
        <w:rPr>
          <w:rFonts w:hint="eastAsia" w:ascii="仿宋_GB2312" w:hAnsi="仿宋_GB2312" w:eastAsia="仿宋_GB2312" w:cs="仿宋_GB2312"/>
          <w:b w:val="0"/>
          <w:bCs w:val="0"/>
          <w:i w:val="0"/>
          <w:iCs w:val="0"/>
          <w:caps w:val="0"/>
          <w:color w:val="000000"/>
          <w:spacing w:val="0"/>
          <w:sz w:val="32"/>
          <w:szCs w:val="32"/>
          <w:shd w:val="clear" w:fill="FFFFFF"/>
        </w:rPr>
        <w:t>坚持抓基层、强基础、提能力作为长远之计和固本之举,不断夯实新时代检察工作发展的根基;</w:t>
      </w:r>
      <w:r>
        <w:rPr>
          <w:rFonts w:hint="eastAsia" w:ascii="仿宋_GB2312" w:eastAsia="仿宋_GB2312"/>
          <w:sz w:val="32"/>
          <w:szCs w:val="32"/>
          <w:lang w:val="en-US" w:eastAsia="zh-CN"/>
        </w:rPr>
        <w:t>以</w:t>
      </w:r>
      <w:r>
        <w:rPr>
          <w:rFonts w:hint="eastAsia" w:ascii="仿宋_GB2312" w:eastAsia="仿宋_GB2312"/>
          <w:sz w:val="32"/>
          <w:szCs w:val="32"/>
        </w:rPr>
        <w:t>忠诚、干净、担当</w:t>
      </w:r>
      <w:r>
        <w:rPr>
          <w:rFonts w:hint="eastAsia" w:ascii="仿宋_GB2312" w:eastAsia="仿宋_GB2312"/>
          <w:sz w:val="32"/>
          <w:szCs w:val="32"/>
          <w:lang w:val="en-US" w:eastAsia="zh-CN"/>
        </w:rPr>
        <w:t>为准则，</w:t>
      </w:r>
      <w:r>
        <w:rPr>
          <w:rFonts w:ascii="仿宋_GB2312" w:eastAsia="仿宋_GB2312"/>
          <w:sz w:val="32"/>
          <w:szCs w:val="32"/>
        </w:rPr>
        <w:t>切实</w:t>
      </w:r>
      <w:r>
        <w:rPr>
          <w:rFonts w:hint="eastAsia" w:ascii="仿宋_GB2312" w:eastAsia="仿宋_GB2312"/>
          <w:sz w:val="32"/>
          <w:szCs w:val="32"/>
        </w:rPr>
        <w:t>加强</w:t>
      </w:r>
      <w:r>
        <w:rPr>
          <w:rFonts w:hint="eastAsia" w:ascii="仿宋_GB2312" w:eastAsia="仿宋_GB2312"/>
          <w:sz w:val="32"/>
          <w:szCs w:val="32"/>
          <w:lang w:val="en-US" w:eastAsia="zh-CN"/>
        </w:rPr>
        <w:t>检察</w:t>
      </w:r>
      <w:r>
        <w:rPr>
          <w:rFonts w:hint="eastAsia" w:ascii="仿宋_GB2312" w:eastAsia="仿宋_GB2312"/>
          <w:sz w:val="32"/>
          <w:szCs w:val="32"/>
        </w:rPr>
        <w:t>领导班子建设</w:t>
      </w:r>
      <w:r>
        <w:rPr>
          <w:rFonts w:ascii="仿宋_GB2312" w:eastAsia="仿宋_GB2312"/>
          <w:sz w:val="32"/>
          <w:szCs w:val="32"/>
        </w:rPr>
        <w:t>和</w:t>
      </w:r>
      <w:r>
        <w:rPr>
          <w:rFonts w:hint="eastAsia" w:ascii="仿宋_GB2312" w:eastAsia="仿宋_GB2312"/>
          <w:sz w:val="32"/>
          <w:szCs w:val="32"/>
        </w:rPr>
        <w:t>新时代检察人才队伍建设。</w:t>
      </w:r>
      <w:r>
        <w:rPr>
          <w:rFonts w:ascii="仿宋_GB2312" w:eastAsia="仿宋_GB2312"/>
          <w:sz w:val="32"/>
          <w:szCs w:val="32"/>
        </w:rPr>
        <w:t>加强</w:t>
      </w:r>
      <w:r>
        <w:rPr>
          <w:rFonts w:hint="eastAsia" w:ascii="仿宋_GB2312" w:eastAsia="仿宋_GB2312"/>
          <w:sz w:val="32"/>
          <w:szCs w:val="32"/>
        </w:rPr>
        <w:t>纪律作风建设，</w:t>
      </w:r>
      <w:r>
        <w:rPr>
          <w:rFonts w:ascii="仿宋_GB2312" w:eastAsia="仿宋_GB2312"/>
          <w:sz w:val="32"/>
          <w:szCs w:val="32"/>
        </w:rPr>
        <w:t>推进清廉机关建设，</w:t>
      </w:r>
      <w:r>
        <w:rPr>
          <w:rFonts w:hint="eastAsia" w:ascii="仿宋_GB2312" w:eastAsia="仿宋_GB2312"/>
          <w:sz w:val="32"/>
          <w:szCs w:val="32"/>
        </w:rPr>
        <w:t>确保检察队伍绝对忠诚、绝对纯洁、绝对可靠。</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推进</w:t>
      </w:r>
      <w:r>
        <w:rPr>
          <w:rFonts w:hint="eastAsia" w:ascii="仿宋_GB2312" w:hAnsi="仿宋_GB2312" w:eastAsia="仿宋_GB2312" w:cs="仿宋_GB2312"/>
          <w:b w:val="0"/>
          <w:bCs w:val="0"/>
          <w:i w:val="0"/>
          <w:iCs w:val="0"/>
          <w:caps w:val="0"/>
          <w:color w:val="000000"/>
          <w:spacing w:val="0"/>
          <w:sz w:val="32"/>
          <w:szCs w:val="32"/>
          <w:shd w:val="clear" w:fill="FFFFFF"/>
        </w:rPr>
        <w:t>湖南检察法律监督质效持续提升。</w:t>
      </w:r>
    </w:p>
    <w:p>
      <w:pPr>
        <w:keepNext w:val="0"/>
        <w:keepLines w:val="0"/>
        <w:pageBreakBefore w:val="0"/>
        <w:widowControl w:val="0"/>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val="0"/>
        <w:snapToGrid w:val="0"/>
        <w:spacing w:line="520" w:lineRule="exact"/>
        <w:ind w:firstLine="642" w:firstLineChars="200"/>
        <w:textAlignment w:val="auto"/>
        <w:outlineLvl w:val="0"/>
        <w:rPr>
          <w:rFonts w:hint="eastAsia" w:ascii="仿宋_GB2312" w:hAnsi="仿宋_GB2312" w:eastAsia="仿宋_GB2312" w:cs="仿宋_GB2312"/>
          <w:b/>
          <w:bCs/>
          <w:i w:val="0"/>
          <w:iCs w:val="0"/>
          <w:caps w:val="0"/>
          <w:color w:val="000000"/>
          <w:spacing w:val="0"/>
          <w:sz w:val="32"/>
          <w:szCs w:val="32"/>
          <w:shd w:val="clear" w:fill="FFFFFF"/>
          <w:lang w:eastAsia="zh-CN"/>
        </w:rPr>
      </w:pPr>
      <w:bookmarkStart w:id="221" w:name="_Toc3012"/>
      <w:r>
        <w:rPr>
          <w:rFonts w:hint="eastAsia" w:ascii="仿宋_GB2312" w:hAnsi="仿宋_GB2312" w:eastAsia="仿宋_GB2312" w:cs="仿宋_GB2312"/>
          <w:b/>
          <w:bCs/>
          <w:i w:val="0"/>
          <w:iCs w:val="0"/>
          <w:caps w:val="0"/>
          <w:color w:val="000000"/>
          <w:spacing w:val="0"/>
          <w:sz w:val="32"/>
          <w:szCs w:val="32"/>
          <w:shd w:val="clear" w:fill="FFFFFF"/>
          <w:lang w:val="en-US" w:eastAsia="zh-CN"/>
        </w:rPr>
        <w:t>3.进一步加强</w:t>
      </w:r>
      <w:r>
        <w:rPr>
          <w:rFonts w:hint="eastAsia" w:ascii="仿宋_GB2312" w:hAnsi="仿宋_GB2312" w:eastAsia="仿宋_GB2312" w:cs="仿宋_GB2312"/>
          <w:b/>
          <w:bCs/>
          <w:i w:val="0"/>
          <w:iCs w:val="0"/>
          <w:caps w:val="0"/>
          <w:color w:val="000000"/>
          <w:spacing w:val="0"/>
          <w:sz w:val="32"/>
          <w:szCs w:val="32"/>
          <w:shd w:val="clear" w:fill="FFFFFF"/>
        </w:rPr>
        <w:t>“数字检察”建设</w:t>
      </w:r>
      <w:r>
        <w:rPr>
          <w:rFonts w:hint="eastAsia" w:ascii="仿宋_GB2312" w:hAnsi="仿宋_GB2312" w:eastAsia="仿宋_GB2312" w:cs="仿宋_GB2312"/>
          <w:b/>
          <w:bCs/>
          <w:i w:val="0"/>
          <w:iCs w:val="0"/>
          <w:caps w:val="0"/>
          <w:color w:val="000000"/>
          <w:spacing w:val="0"/>
          <w:sz w:val="32"/>
          <w:szCs w:val="32"/>
          <w:shd w:val="clear" w:fill="FFFFFF"/>
          <w:lang w:val="en-US" w:eastAsia="zh-CN"/>
        </w:rPr>
        <w:t>和运用</w:t>
      </w:r>
      <w:bookmarkEnd w:id="221"/>
    </w:p>
    <w:p>
      <w:pPr>
        <w:keepNext w:val="0"/>
        <w:keepLines w:val="0"/>
        <w:pageBreakBefore w:val="0"/>
        <w:widowControl w:val="0"/>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fill="FFFFFF"/>
        </w:rPr>
      </w:pPr>
      <w:r>
        <w:rPr>
          <w:rFonts w:hint="eastAsia" w:ascii="仿宋_GB2312" w:eastAsia="仿宋_GB2312"/>
          <w:sz w:val="32"/>
          <w:szCs w:val="32"/>
        </w:rPr>
        <w:t>以网络融合、平台融合、数据融合、应用融合和监督模型融合为支撑，助推法律监督向“智慧监督”转型升级。完善网络基础与安全保障体系建设，提升网络安全与数据安全防护能力。落实技术性证据专门审查制度，建立司法办案检察技术协作配合机制。</w:t>
      </w:r>
      <w:bookmarkEnd w:id="215"/>
      <w:bookmarkStart w:id="222" w:name="_Toc15516"/>
    </w:p>
    <w:p>
      <w:pPr>
        <w:keepNext w:val="0"/>
        <w:keepLines w:val="0"/>
        <w:pageBreakBefore w:val="0"/>
        <w:widowControl w:val="0"/>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七、绩效自评结果拟应用和公开情况</w:t>
      </w:r>
      <w:bookmarkEnd w:id="216"/>
      <w:bookmarkEnd w:id="217"/>
      <w:bookmarkEnd w:id="218"/>
      <w:bookmarkEnd w:id="222"/>
    </w:p>
    <w:p>
      <w:pPr>
        <w:keepNext w:val="0"/>
        <w:keepLines w:val="0"/>
        <w:pageBreakBefore w:val="0"/>
        <w:widowControl w:val="0"/>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1.按通知要求，我院将</w:t>
      </w:r>
      <w:r>
        <w:rPr>
          <w:rFonts w:hint="eastAsia" w:ascii="仿宋_GB2312" w:hAnsi="仿宋_GB2312" w:eastAsia="仿宋_GB2312" w:cs="仿宋_GB2312"/>
          <w:bCs/>
          <w:sz w:val="32"/>
          <w:szCs w:val="32"/>
          <w:lang w:eastAsia="zh-CN"/>
        </w:rPr>
        <w:t>于</w:t>
      </w: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年6月</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0日前在官网上及时公开本绩效报告，接受社会监督。</w:t>
      </w:r>
    </w:p>
    <w:p>
      <w:pPr>
        <w:keepNext w:val="0"/>
        <w:keepLines w:val="0"/>
        <w:pageBreakBefore w:val="0"/>
        <w:widowControl w:val="0"/>
        <w:pBdr>
          <w:top w:val="none" w:color="000000" w:sz="0" w:space="0"/>
          <w:left w:val="none" w:color="000000" w:sz="0" w:space="0"/>
          <w:bottom w:val="none" w:color="000000" w:sz="0" w:space="11"/>
          <w:right w:val="none" w:color="000000" w:sz="0" w:space="0"/>
        </w:pBd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z w:val="32"/>
          <w:szCs w:val="32"/>
        </w:rPr>
        <w:t>2.在本次评价中，我们已对发现的问题及时反馈各项目相关业务处室、各二级预算单位，已要求各相关部门和单位进行</w:t>
      </w:r>
      <w:r>
        <w:rPr>
          <w:rFonts w:hint="eastAsia" w:ascii="仿宋_GB2312" w:hAnsi="仿宋_GB2312" w:eastAsia="仿宋_GB2312" w:cs="仿宋_GB2312"/>
          <w:spacing w:val="-6"/>
          <w:sz w:val="32"/>
          <w:szCs w:val="32"/>
        </w:rPr>
        <w:t>改进</w:t>
      </w:r>
      <w:r>
        <w:rPr>
          <w:rFonts w:hint="eastAsia" w:ascii="仿宋_GB2312" w:hAnsi="仿宋_GB2312" w:eastAsia="仿宋_GB2312" w:cs="仿宋_GB2312"/>
          <w:spacing w:val="-6"/>
          <w:sz w:val="32"/>
          <w:szCs w:val="32"/>
          <w:lang w:eastAsia="zh-CN"/>
        </w:rPr>
        <w:t>。</w:t>
      </w:r>
    </w:p>
    <w:p>
      <w:pPr>
        <w:pStyle w:val="9"/>
        <w:keepNext w:val="0"/>
        <w:keepLines w:val="0"/>
        <w:pageBreakBefore w:val="0"/>
        <w:kinsoku/>
        <w:wordWrap/>
        <w:overflowPunct/>
        <w:topLinePunct w:val="0"/>
        <w:autoSpaceDE/>
        <w:autoSpaceDN/>
        <w:bidi w:val="0"/>
        <w:spacing w:after="0" w:line="520" w:lineRule="exact"/>
        <w:ind w:left="0" w:leftChars="0"/>
        <w:textAlignment w:val="auto"/>
        <w:rPr>
          <w:sz w:val="32"/>
          <w:szCs w:val="32"/>
          <w:highlight w:val="yellow"/>
        </w:rPr>
      </w:pPr>
    </w:p>
    <w:p>
      <w:pPr>
        <w:keepNext w:val="0"/>
        <w:keepLines w:val="0"/>
        <w:pageBreakBefore w:val="0"/>
        <w:kinsoku/>
        <w:wordWrap/>
        <w:overflowPunct/>
        <w:topLinePunct w:val="0"/>
        <w:autoSpaceDE/>
        <w:autoSpaceDN/>
        <w:bidi w:val="0"/>
        <w:spacing w:line="520" w:lineRule="exact"/>
        <w:ind w:left="0" w:leftChars="0"/>
        <w:textAlignment w:val="auto"/>
        <w:outlineLvl w:val="9"/>
        <w:rPr>
          <w:rFonts w:ascii="仿宋_GB2312" w:hAnsi="仿宋" w:eastAsia="仿宋_GB2312" w:cs="仿宋"/>
          <w:sz w:val="32"/>
          <w:szCs w:val="32"/>
        </w:rPr>
      </w:pPr>
      <w:bookmarkStart w:id="223" w:name="_Toc25188"/>
      <w:bookmarkStart w:id="224" w:name="_Toc26059"/>
      <w:bookmarkStart w:id="225" w:name="_Toc23511"/>
      <w:r>
        <w:rPr>
          <w:rFonts w:hint="eastAsia" w:ascii="仿宋_GB2312" w:hAnsi="仿宋" w:eastAsia="仿宋_GB2312" w:cs="仿宋"/>
          <w:sz w:val="32"/>
          <w:szCs w:val="32"/>
        </w:rPr>
        <w:t>附件：</w:t>
      </w:r>
      <w:r>
        <w:rPr>
          <w:rFonts w:ascii="仿宋_GB2312" w:hAnsi="仿宋" w:eastAsia="仿宋_GB2312" w:cs="仿宋"/>
          <w:sz w:val="32"/>
          <w:szCs w:val="32"/>
        </w:rPr>
        <w:t>1.</w:t>
      </w:r>
      <w:r>
        <w:rPr>
          <w:rFonts w:hint="eastAsia" w:ascii="仿宋_GB2312" w:hAnsi="仿宋" w:eastAsia="仿宋_GB2312" w:cs="仿宋"/>
          <w:sz w:val="32"/>
          <w:szCs w:val="32"/>
          <w:lang w:eastAsia="zh-CN"/>
        </w:rPr>
        <w:t>2023</w:t>
      </w:r>
      <w:r>
        <w:rPr>
          <w:rFonts w:hint="eastAsia" w:ascii="仿宋_GB2312" w:hAnsi="仿宋" w:eastAsia="仿宋_GB2312" w:cs="仿宋"/>
          <w:sz w:val="32"/>
          <w:szCs w:val="32"/>
        </w:rPr>
        <w:t>年度部门整体支出绩效评价基础数据表</w:t>
      </w:r>
      <w:bookmarkEnd w:id="223"/>
      <w:bookmarkEnd w:id="224"/>
      <w:bookmarkEnd w:id="225"/>
    </w:p>
    <w:p>
      <w:pPr>
        <w:keepNext w:val="0"/>
        <w:keepLines w:val="0"/>
        <w:pageBreakBefore w:val="0"/>
        <w:kinsoku/>
        <w:wordWrap/>
        <w:overflowPunct/>
        <w:topLinePunct w:val="0"/>
        <w:autoSpaceDE/>
        <w:autoSpaceDN/>
        <w:bidi w:val="0"/>
        <w:spacing w:line="520" w:lineRule="exact"/>
        <w:ind w:left="0" w:leftChars="0" w:firstLine="960" w:firstLineChars="300"/>
        <w:textAlignment w:val="auto"/>
        <w:outlineLvl w:val="9"/>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lang w:eastAsia="zh-CN"/>
        </w:rPr>
        <w:t>2023</w:t>
      </w:r>
      <w:r>
        <w:rPr>
          <w:rFonts w:hint="eastAsia" w:ascii="仿宋_GB2312" w:hAnsi="仿宋" w:eastAsia="仿宋_GB2312" w:cs="仿宋"/>
          <w:sz w:val="32"/>
          <w:szCs w:val="32"/>
        </w:rPr>
        <w:t>年度部门整体支出绩效自评表</w:t>
      </w:r>
    </w:p>
    <w:p>
      <w:pPr>
        <w:keepNext w:val="0"/>
        <w:keepLines w:val="0"/>
        <w:pageBreakBefore w:val="0"/>
        <w:kinsoku/>
        <w:wordWrap/>
        <w:overflowPunct/>
        <w:topLinePunct w:val="0"/>
        <w:autoSpaceDE/>
        <w:autoSpaceDN/>
        <w:bidi w:val="0"/>
        <w:spacing w:line="520" w:lineRule="exact"/>
        <w:ind w:left="0" w:leftChars="0" w:firstLine="960" w:firstLineChars="300"/>
        <w:textAlignment w:val="auto"/>
        <w:outlineLvl w:val="9"/>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lang w:eastAsia="zh-CN"/>
        </w:rPr>
        <w:t>2023</w:t>
      </w:r>
      <w:r>
        <w:rPr>
          <w:rFonts w:hint="eastAsia" w:ascii="仿宋_GB2312" w:hAnsi="仿宋" w:eastAsia="仿宋_GB2312" w:cs="仿宋"/>
          <w:sz w:val="32"/>
          <w:szCs w:val="32"/>
        </w:rPr>
        <w:t>年度项目支出绩效自评表--业务工作专项</w:t>
      </w:r>
    </w:p>
    <w:p>
      <w:pPr>
        <w:keepNext w:val="0"/>
        <w:keepLines w:val="0"/>
        <w:pageBreakBefore w:val="0"/>
        <w:kinsoku/>
        <w:wordWrap/>
        <w:overflowPunct/>
        <w:topLinePunct w:val="0"/>
        <w:autoSpaceDE/>
        <w:autoSpaceDN/>
        <w:bidi w:val="0"/>
        <w:spacing w:line="520" w:lineRule="exact"/>
        <w:ind w:left="0" w:leftChars="0" w:firstLine="960" w:firstLineChars="300"/>
        <w:textAlignment w:val="auto"/>
        <w:outlineLvl w:val="9"/>
        <w:rPr>
          <w:rFonts w:ascii="仿宋_GB2312" w:hAnsi="仿宋" w:eastAsia="仿宋_GB2312" w:cs="仿宋"/>
          <w:sz w:val="32"/>
          <w:szCs w:val="32"/>
        </w:rPr>
      </w:pPr>
      <w:r>
        <w:rPr>
          <w:rFonts w:ascii="仿宋_GB2312" w:hAnsi="仿宋" w:eastAsia="仿宋_GB2312" w:cs="仿宋"/>
          <w:sz w:val="32"/>
          <w:szCs w:val="32"/>
        </w:rPr>
        <w:t>4.</w:t>
      </w:r>
      <w:r>
        <w:rPr>
          <w:rFonts w:hint="eastAsia" w:ascii="仿宋_GB2312" w:hAnsi="仿宋" w:eastAsia="仿宋_GB2312" w:cs="仿宋"/>
          <w:sz w:val="32"/>
          <w:szCs w:val="32"/>
          <w:lang w:eastAsia="zh-CN"/>
        </w:rPr>
        <w:t>2023</w:t>
      </w:r>
      <w:r>
        <w:rPr>
          <w:rFonts w:hint="eastAsia" w:ascii="仿宋_GB2312" w:hAnsi="仿宋" w:eastAsia="仿宋_GB2312" w:cs="仿宋"/>
          <w:sz w:val="32"/>
          <w:szCs w:val="32"/>
        </w:rPr>
        <w:t>年度项目支出绩效自评表--运行维护专项</w:t>
      </w:r>
    </w:p>
    <w:p>
      <w:pPr>
        <w:pStyle w:val="9"/>
        <w:keepNext w:val="0"/>
        <w:keepLines w:val="0"/>
        <w:pageBreakBefore w:val="0"/>
        <w:kinsoku/>
        <w:wordWrap/>
        <w:overflowPunct/>
        <w:topLinePunct w:val="0"/>
        <w:autoSpaceDE/>
        <w:autoSpaceDN/>
        <w:bidi w:val="0"/>
        <w:spacing w:after="0" w:line="520" w:lineRule="exact"/>
        <w:ind w:left="0" w:leftChars="0" w:firstLine="960" w:firstLineChars="3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5.2023</w:t>
      </w:r>
      <w:r>
        <w:rPr>
          <w:rFonts w:hint="eastAsia" w:ascii="仿宋_GB2312" w:hAnsi="仿宋" w:eastAsia="仿宋_GB2312" w:cs="仿宋"/>
          <w:sz w:val="32"/>
          <w:szCs w:val="32"/>
        </w:rPr>
        <w:t>年度部门整体支出绩效自评报告</w:t>
      </w:r>
      <w:r>
        <w:rPr>
          <w:rFonts w:hint="eastAsia" w:ascii="仿宋_GB2312" w:hAnsi="仿宋" w:eastAsia="仿宋_GB2312" w:cs="仿宋"/>
          <w:sz w:val="32"/>
          <w:szCs w:val="32"/>
          <w:lang w:val="en-US" w:eastAsia="zh-CN"/>
        </w:rPr>
        <w:t>附件一览表</w:t>
      </w:r>
    </w:p>
    <w:p>
      <w:pPr>
        <w:pStyle w:val="9"/>
        <w:keepNext w:val="0"/>
        <w:keepLines w:val="0"/>
        <w:pageBreakBefore w:val="0"/>
        <w:kinsoku/>
        <w:wordWrap/>
        <w:overflowPunct/>
        <w:topLinePunct w:val="0"/>
        <w:autoSpaceDE/>
        <w:autoSpaceDN/>
        <w:bidi w:val="0"/>
        <w:spacing w:after="0" w:line="520" w:lineRule="exact"/>
        <w:ind w:left="0" w:leftChars="0" w:firstLine="960" w:firstLineChars="3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lang w:eastAsia="zh-CN"/>
        </w:rPr>
        <w:t>）部门项目库建设情况表</w:t>
      </w:r>
      <w:r>
        <w:rPr>
          <w:rFonts w:hint="eastAsia" w:ascii="仿宋_GB2312" w:hAnsi="仿宋" w:eastAsia="仿宋_GB2312" w:cs="仿宋"/>
          <w:sz w:val="32"/>
          <w:szCs w:val="32"/>
          <w:lang w:val="en-US" w:eastAsia="zh-CN"/>
        </w:rPr>
        <w:t>说明</w:t>
      </w:r>
    </w:p>
    <w:p>
      <w:pPr>
        <w:pStyle w:val="9"/>
        <w:keepNext w:val="0"/>
        <w:keepLines w:val="0"/>
        <w:pageBreakBefore w:val="0"/>
        <w:kinsoku/>
        <w:wordWrap/>
        <w:overflowPunct/>
        <w:topLinePunct w:val="0"/>
        <w:autoSpaceDE/>
        <w:autoSpaceDN/>
        <w:bidi w:val="0"/>
        <w:spacing w:after="0" w:line="520" w:lineRule="exact"/>
        <w:ind w:left="0" w:leftChars="0" w:firstLine="960" w:firstLineChars="3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w:t>
      </w:r>
      <w:r>
        <w:rPr>
          <w:rFonts w:hint="default" w:ascii="仿宋_GB2312" w:hAnsi="仿宋" w:eastAsia="仿宋_GB2312" w:cs="仿宋"/>
          <w:sz w:val="32"/>
          <w:szCs w:val="32"/>
          <w:lang w:val="en-US" w:eastAsia="zh-CN"/>
        </w:rPr>
        <w:t>部门各类支出标准体系建设情况表</w:t>
      </w:r>
    </w:p>
    <w:p>
      <w:pPr>
        <w:pStyle w:val="9"/>
        <w:keepNext w:val="0"/>
        <w:keepLines w:val="0"/>
        <w:pageBreakBefore w:val="0"/>
        <w:kinsoku/>
        <w:wordWrap/>
        <w:overflowPunct/>
        <w:topLinePunct w:val="0"/>
        <w:autoSpaceDE/>
        <w:autoSpaceDN/>
        <w:bidi w:val="0"/>
        <w:spacing w:after="0" w:line="520" w:lineRule="exact"/>
        <w:ind w:left="0" w:leftChars="0" w:firstLine="960" w:firstLineChars="3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w:t>
      </w:r>
      <w:r>
        <w:rPr>
          <w:rFonts w:hint="default" w:ascii="仿宋_GB2312" w:hAnsi="仿宋" w:eastAsia="仿宋_GB2312" w:cs="仿宋"/>
          <w:sz w:val="32"/>
          <w:szCs w:val="32"/>
          <w:lang w:val="en-US" w:eastAsia="zh-CN"/>
        </w:rPr>
        <w:t>部门预算绩效管理制度建设清单</w:t>
      </w:r>
      <w:r>
        <w:rPr>
          <w:rFonts w:hint="eastAsia" w:ascii="仿宋_GB2312" w:hAnsi="仿宋" w:eastAsia="仿宋_GB2312" w:cs="仿宋"/>
          <w:sz w:val="32"/>
          <w:szCs w:val="32"/>
          <w:lang w:val="en-US" w:eastAsia="zh-CN"/>
        </w:rPr>
        <w:t>说明</w:t>
      </w:r>
    </w:p>
    <w:p>
      <w:pPr>
        <w:pStyle w:val="9"/>
        <w:keepNext w:val="0"/>
        <w:keepLines w:val="0"/>
        <w:pageBreakBefore w:val="0"/>
        <w:kinsoku/>
        <w:wordWrap/>
        <w:overflowPunct/>
        <w:topLinePunct w:val="0"/>
        <w:autoSpaceDE/>
        <w:autoSpaceDN/>
        <w:bidi w:val="0"/>
        <w:spacing w:after="0" w:line="520" w:lineRule="exact"/>
        <w:ind w:left="0" w:leftChars="0" w:firstLine="960" w:firstLineChars="3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（4）事前绩效评估报告说明</w:t>
      </w:r>
    </w:p>
    <w:p>
      <w:pPr>
        <w:pStyle w:val="9"/>
        <w:keepNext w:val="0"/>
        <w:keepLines w:val="0"/>
        <w:pageBreakBefore w:val="0"/>
        <w:kinsoku/>
        <w:wordWrap/>
        <w:overflowPunct/>
        <w:topLinePunct w:val="0"/>
        <w:autoSpaceDE/>
        <w:autoSpaceDN/>
        <w:bidi w:val="0"/>
        <w:spacing w:after="0" w:line="520" w:lineRule="exact"/>
        <w:ind w:left="0" w:leftChars="0" w:firstLine="960" w:firstLineChars="3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（5）预算绩效管理各环节结果应用清单说明</w:t>
      </w:r>
    </w:p>
    <w:p>
      <w:pPr>
        <w:keepNext w:val="0"/>
        <w:keepLines w:val="0"/>
        <w:pageBreakBefore w:val="0"/>
        <w:kinsoku/>
        <w:wordWrap/>
        <w:overflowPunct/>
        <w:topLinePunct w:val="0"/>
        <w:autoSpaceDE/>
        <w:autoSpaceDN/>
        <w:bidi w:val="0"/>
        <w:spacing w:line="520" w:lineRule="exact"/>
        <w:jc w:val="both"/>
        <w:textAlignment w:val="auto"/>
        <w:outlineLvl w:val="9"/>
        <w:rPr>
          <w:rFonts w:hint="eastAsia" w:ascii="仿宋_GB2312" w:hAnsi="仿宋" w:eastAsia="仿宋_GB2312" w:cs="仿宋"/>
          <w:sz w:val="32"/>
          <w:szCs w:val="32"/>
        </w:rPr>
      </w:pPr>
      <w:bookmarkStart w:id="234" w:name="_GoBack"/>
      <w:bookmarkEnd w:id="234"/>
      <w:bookmarkStart w:id="226" w:name="_Toc7097"/>
      <w:bookmarkStart w:id="227" w:name="_Toc23736"/>
      <w:bookmarkStart w:id="228" w:name="_Toc23873"/>
      <w:bookmarkStart w:id="229" w:name="_Toc12020"/>
      <w:r>
        <w:rPr>
          <w:rFonts w:hint="eastAsia" w:ascii="仿宋_GB2312" w:hAnsi="仿宋" w:eastAsia="仿宋_GB2312" w:cs="仿宋"/>
          <w:sz w:val="32"/>
          <w:szCs w:val="32"/>
        </w:rPr>
        <w:t xml:space="preserve">  </w:t>
      </w:r>
    </w:p>
    <w:p>
      <w:pPr>
        <w:keepNext w:val="0"/>
        <w:keepLines w:val="0"/>
        <w:pageBreakBefore w:val="0"/>
        <w:kinsoku/>
        <w:wordWrap/>
        <w:overflowPunct/>
        <w:topLinePunct w:val="0"/>
        <w:autoSpaceDE/>
        <w:autoSpaceDN/>
        <w:bidi w:val="0"/>
        <w:spacing w:line="520" w:lineRule="exact"/>
        <w:ind w:left="0" w:leftChars="0" w:firstLine="640" w:firstLineChars="200"/>
        <w:jc w:val="center"/>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湖南省人民检察院</w:t>
      </w:r>
      <w:bookmarkEnd w:id="226"/>
      <w:bookmarkEnd w:id="227"/>
      <w:bookmarkEnd w:id="228"/>
      <w:bookmarkEnd w:id="229"/>
    </w:p>
    <w:p>
      <w:pPr>
        <w:keepNext w:val="0"/>
        <w:keepLines w:val="0"/>
        <w:pageBreakBefore w:val="0"/>
        <w:kinsoku/>
        <w:wordWrap/>
        <w:overflowPunct/>
        <w:topLinePunct w:val="0"/>
        <w:autoSpaceDE/>
        <w:autoSpaceDN/>
        <w:bidi w:val="0"/>
        <w:spacing w:line="520" w:lineRule="exact"/>
        <w:ind w:left="0" w:leftChars="0" w:firstLine="640" w:firstLineChars="200"/>
        <w:jc w:val="center"/>
        <w:textAlignment w:val="auto"/>
        <w:outlineLvl w:val="9"/>
        <w:rPr>
          <w:rFonts w:ascii="仿宋_GB2312" w:hAnsi="仿宋" w:eastAsia="仿宋_GB2312" w:cs="仿宋"/>
          <w:sz w:val="32"/>
          <w:szCs w:val="32"/>
        </w:rPr>
      </w:pPr>
      <w:bookmarkStart w:id="230" w:name="_Toc29594"/>
      <w:bookmarkStart w:id="231" w:name="_Toc30330"/>
      <w:bookmarkStart w:id="232" w:name="_Toc6655"/>
      <w:bookmarkStart w:id="233" w:name="_Toc4138"/>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 xml:space="preserve">   </w:t>
      </w:r>
      <w:r>
        <w:rPr>
          <w:rFonts w:ascii="仿宋_GB2312" w:hAnsi="仿宋" w:eastAsia="仿宋_GB2312" w:cs="仿宋"/>
          <w:sz w:val="32"/>
          <w:szCs w:val="32"/>
        </w:rPr>
        <w:t>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w:t>
      </w:r>
      <w:r>
        <w:rPr>
          <w:rFonts w:ascii="仿宋_GB2312" w:hAnsi="仿宋" w:eastAsia="仿宋_GB2312" w:cs="仿宋"/>
          <w:sz w:val="32"/>
          <w:szCs w:val="32"/>
        </w:rPr>
        <w:t>5</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日</w:t>
      </w:r>
      <w:bookmarkEnd w:id="230"/>
      <w:bookmarkEnd w:id="231"/>
      <w:bookmarkEnd w:id="232"/>
      <w:bookmarkEnd w:id="233"/>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Narrow">
    <w:altName w:val="Times New Roman"/>
    <w:panose1 w:val="020B0606020202030204"/>
    <w:charset w:val="00"/>
    <w:family w:val="auto"/>
    <w:pitch w:val="default"/>
    <w:sig w:usb0="00000000"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楷体_GB2312">
    <w:altName w:val="楷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汉仪书宋二S">
    <w:panose1 w:val="00020600040101010101"/>
    <w:charset w:val="86"/>
    <w:family w:val="auto"/>
    <w:pitch w:val="default"/>
    <w:sig w:usb0="A00002BF" w:usb1="18EF7CFA" w:usb2="00000016"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2"/>
      </w:rPr>
    </w:pPr>
    <w:r>
      <w:rPr>
        <w:rStyle w:val="22"/>
      </w:rPr>
      <w:fldChar w:fldCharType="begin"/>
    </w:r>
    <w:r>
      <w:rPr>
        <w:rStyle w:val="22"/>
      </w:rPr>
      <w:instrText xml:space="preserve">PAGE  </w:instrText>
    </w:r>
    <w:r>
      <w:rPr>
        <w:rStyle w:val="22"/>
      </w:rPr>
      <w:fldChar w:fldCharType="end"/>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8F75D9"/>
    <w:multiLevelType w:val="singleLevel"/>
    <w:tmpl w:val="C38F75D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19"/>
  <w:drawingGridVerticalSpacing w:val="156"/>
  <w:displayHorizontalDrawingGridEvery w:val="1"/>
  <w:displayVerticalDrawingGridEvery w:val="1"/>
  <w:noPunctuationKerning w:val="true"/>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U5MDViZDU0MWM2MDMyNDQ5YTYyZjUwZmU4NGZkYTYifQ=="/>
  </w:docVars>
  <w:rsids>
    <w:rsidRoot w:val="00F5415A"/>
    <w:rsid w:val="0000579C"/>
    <w:rsid w:val="000064A6"/>
    <w:rsid w:val="00035B74"/>
    <w:rsid w:val="00053DBC"/>
    <w:rsid w:val="0006054E"/>
    <w:rsid w:val="000631B5"/>
    <w:rsid w:val="000753C9"/>
    <w:rsid w:val="000804FD"/>
    <w:rsid w:val="00084B68"/>
    <w:rsid w:val="000C2CB8"/>
    <w:rsid w:val="000C6B65"/>
    <w:rsid w:val="000D24F5"/>
    <w:rsid w:val="000D5EC3"/>
    <w:rsid w:val="000E0EEC"/>
    <w:rsid w:val="000E1619"/>
    <w:rsid w:val="000F631D"/>
    <w:rsid w:val="00105360"/>
    <w:rsid w:val="001237D9"/>
    <w:rsid w:val="00125237"/>
    <w:rsid w:val="00166EF0"/>
    <w:rsid w:val="001806FB"/>
    <w:rsid w:val="001D725D"/>
    <w:rsid w:val="001F67C5"/>
    <w:rsid w:val="00207885"/>
    <w:rsid w:val="00223F2C"/>
    <w:rsid w:val="002402C0"/>
    <w:rsid w:val="00241F66"/>
    <w:rsid w:val="00243E47"/>
    <w:rsid w:val="00264880"/>
    <w:rsid w:val="00273454"/>
    <w:rsid w:val="002766A3"/>
    <w:rsid w:val="00277D4E"/>
    <w:rsid w:val="00296D20"/>
    <w:rsid w:val="002B18F3"/>
    <w:rsid w:val="002C0313"/>
    <w:rsid w:val="002D7CFE"/>
    <w:rsid w:val="002E194E"/>
    <w:rsid w:val="00312A19"/>
    <w:rsid w:val="00340B59"/>
    <w:rsid w:val="0034638E"/>
    <w:rsid w:val="00352B03"/>
    <w:rsid w:val="00355AA5"/>
    <w:rsid w:val="00357F2B"/>
    <w:rsid w:val="00375DCF"/>
    <w:rsid w:val="003813B5"/>
    <w:rsid w:val="003A19C0"/>
    <w:rsid w:val="003A2DDF"/>
    <w:rsid w:val="003A675F"/>
    <w:rsid w:val="003E08D3"/>
    <w:rsid w:val="003F5E24"/>
    <w:rsid w:val="004157DB"/>
    <w:rsid w:val="00424937"/>
    <w:rsid w:val="00425A04"/>
    <w:rsid w:val="00430FF8"/>
    <w:rsid w:val="00440426"/>
    <w:rsid w:val="00450E7E"/>
    <w:rsid w:val="004514A5"/>
    <w:rsid w:val="00455CB0"/>
    <w:rsid w:val="00456110"/>
    <w:rsid w:val="00463A29"/>
    <w:rsid w:val="00480430"/>
    <w:rsid w:val="00484035"/>
    <w:rsid w:val="004915D7"/>
    <w:rsid w:val="004A53B8"/>
    <w:rsid w:val="004D5DD3"/>
    <w:rsid w:val="004E0241"/>
    <w:rsid w:val="004E1A03"/>
    <w:rsid w:val="004E516E"/>
    <w:rsid w:val="004F11CC"/>
    <w:rsid w:val="004F4328"/>
    <w:rsid w:val="00505481"/>
    <w:rsid w:val="0053243F"/>
    <w:rsid w:val="0053284D"/>
    <w:rsid w:val="00536793"/>
    <w:rsid w:val="00585468"/>
    <w:rsid w:val="005A6B2C"/>
    <w:rsid w:val="005B7E38"/>
    <w:rsid w:val="005D3F0A"/>
    <w:rsid w:val="005D5A4A"/>
    <w:rsid w:val="005E11A3"/>
    <w:rsid w:val="005F0829"/>
    <w:rsid w:val="005F197A"/>
    <w:rsid w:val="0061543B"/>
    <w:rsid w:val="00651A00"/>
    <w:rsid w:val="006579D4"/>
    <w:rsid w:val="00657DE7"/>
    <w:rsid w:val="0066366B"/>
    <w:rsid w:val="00681F27"/>
    <w:rsid w:val="00693274"/>
    <w:rsid w:val="006A4FA8"/>
    <w:rsid w:val="006A7DB2"/>
    <w:rsid w:val="006E28FA"/>
    <w:rsid w:val="006F5D65"/>
    <w:rsid w:val="00704D20"/>
    <w:rsid w:val="007055EB"/>
    <w:rsid w:val="0075193A"/>
    <w:rsid w:val="0076552A"/>
    <w:rsid w:val="007726FD"/>
    <w:rsid w:val="0077748B"/>
    <w:rsid w:val="007A75C4"/>
    <w:rsid w:val="007B45E2"/>
    <w:rsid w:val="007B4AFF"/>
    <w:rsid w:val="007C206E"/>
    <w:rsid w:val="007C6C9D"/>
    <w:rsid w:val="007C6DD0"/>
    <w:rsid w:val="007E0C4A"/>
    <w:rsid w:val="007E5C72"/>
    <w:rsid w:val="00805D94"/>
    <w:rsid w:val="00811758"/>
    <w:rsid w:val="008121D7"/>
    <w:rsid w:val="008247B3"/>
    <w:rsid w:val="00827670"/>
    <w:rsid w:val="0084609A"/>
    <w:rsid w:val="008671D4"/>
    <w:rsid w:val="008B72AF"/>
    <w:rsid w:val="008D748D"/>
    <w:rsid w:val="008F0BD0"/>
    <w:rsid w:val="009272B2"/>
    <w:rsid w:val="00927DDF"/>
    <w:rsid w:val="0093161C"/>
    <w:rsid w:val="00936187"/>
    <w:rsid w:val="009508D5"/>
    <w:rsid w:val="00954658"/>
    <w:rsid w:val="00972664"/>
    <w:rsid w:val="00974935"/>
    <w:rsid w:val="0097528C"/>
    <w:rsid w:val="009779E6"/>
    <w:rsid w:val="009E59C0"/>
    <w:rsid w:val="009F674E"/>
    <w:rsid w:val="00A151FC"/>
    <w:rsid w:val="00A176C0"/>
    <w:rsid w:val="00A44917"/>
    <w:rsid w:val="00A524C7"/>
    <w:rsid w:val="00A55565"/>
    <w:rsid w:val="00A6137E"/>
    <w:rsid w:val="00A61C15"/>
    <w:rsid w:val="00A85AE1"/>
    <w:rsid w:val="00A9729C"/>
    <w:rsid w:val="00AC2A91"/>
    <w:rsid w:val="00AC4118"/>
    <w:rsid w:val="00AE5E5D"/>
    <w:rsid w:val="00B30901"/>
    <w:rsid w:val="00B32D0E"/>
    <w:rsid w:val="00B35AE8"/>
    <w:rsid w:val="00B4718D"/>
    <w:rsid w:val="00B6665E"/>
    <w:rsid w:val="00B70EC9"/>
    <w:rsid w:val="00B75C16"/>
    <w:rsid w:val="00B75F8D"/>
    <w:rsid w:val="00B7627B"/>
    <w:rsid w:val="00B87E5C"/>
    <w:rsid w:val="00BB79A0"/>
    <w:rsid w:val="00BC66F9"/>
    <w:rsid w:val="00BD5F32"/>
    <w:rsid w:val="00BE0307"/>
    <w:rsid w:val="00BE0FCE"/>
    <w:rsid w:val="00C20483"/>
    <w:rsid w:val="00C22554"/>
    <w:rsid w:val="00C66B0F"/>
    <w:rsid w:val="00C75113"/>
    <w:rsid w:val="00CA5D19"/>
    <w:rsid w:val="00CB4DCA"/>
    <w:rsid w:val="00CC5AE4"/>
    <w:rsid w:val="00CD385A"/>
    <w:rsid w:val="00CD5451"/>
    <w:rsid w:val="00CE6419"/>
    <w:rsid w:val="00CF711A"/>
    <w:rsid w:val="00CF75EB"/>
    <w:rsid w:val="00D3153C"/>
    <w:rsid w:val="00D32E1C"/>
    <w:rsid w:val="00DA457D"/>
    <w:rsid w:val="00DB7906"/>
    <w:rsid w:val="00DC4179"/>
    <w:rsid w:val="00DD2705"/>
    <w:rsid w:val="00E0233C"/>
    <w:rsid w:val="00E04334"/>
    <w:rsid w:val="00E05DB1"/>
    <w:rsid w:val="00E12BCC"/>
    <w:rsid w:val="00E13021"/>
    <w:rsid w:val="00E66C6E"/>
    <w:rsid w:val="00E66F32"/>
    <w:rsid w:val="00E71534"/>
    <w:rsid w:val="00E722A2"/>
    <w:rsid w:val="00E72E6E"/>
    <w:rsid w:val="00E95211"/>
    <w:rsid w:val="00EB0EB3"/>
    <w:rsid w:val="00EC7A3B"/>
    <w:rsid w:val="00ED1D08"/>
    <w:rsid w:val="00EE6F5F"/>
    <w:rsid w:val="00EF706A"/>
    <w:rsid w:val="00F009B6"/>
    <w:rsid w:val="00F2551F"/>
    <w:rsid w:val="00F35851"/>
    <w:rsid w:val="00F450AC"/>
    <w:rsid w:val="00F5415A"/>
    <w:rsid w:val="00F61B34"/>
    <w:rsid w:val="00F65E06"/>
    <w:rsid w:val="00F66DBC"/>
    <w:rsid w:val="00F717F0"/>
    <w:rsid w:val="00F734B2"/>
    <w:rsid w:val="00F8274B"/>
    <w:rsid w:val="00F923AF"/>
    <w:rsid w:val="00F9431E"/>
    <w:rsid w:val="00FC62AF"/>
    <w:rsid w:val="00FC6EAA"/>
    <w:rsid w:val="00FD44F0"/>
    <w:rsid w:val="010A7858"/>
    <w:rsid w:val="015E7B2D"/>
    <w:rsid w:val="01A95107"/>
    <w:rsid w:val="01D6162F"/>
    <w:rsid w:val="02394686"/>
    <w:rsid w:val="028B7A26"/>
    <w:rsid w:val="03C57E60"/>
    <w:rsid w:val="03DF2909"/>
    <w:rsid w:val="04014E76"/>
    <w:rsid w:val="04EB042F"/>
    <w:rsid w:val="05340028"/>
    <w:rsid w:val="05600E1D"/>
    <w:rsid w:val="058218D0"/>
    <w:rsid w:val="059D1474"/>
    <w:rsid w:val="05B92B12"/>
    <w:rsid w:val="05DF1D77"/>
    <w:rsid w:val="061D6E24"/>
    <w:rsid w:val="0620235A"/>
    <w:rsid w:val="065546FA"/>
    <w:rsid w:val="0665767B"/>
    <w:rsid w:val="06952FD7"/>
    <w:rsid w:val="06B1340D"/>
    <w:rsid w:val="06F3181D"/>
    <w:rsid w:val="071F2E47"/>
    <w:rsid w:val="076C4EAE"/>
    <w:rsid w:val="07D25006"/>
    <w:rsid w:val="083E5094"/>
    <w:rsid w:val="08DB233D"/>
    <w:rsid w:val="09002BFE"/>
    <w:rsid w:val="0A563A70"/>
    <w:rsid w:val="0AA44C16"/>
    <w:rsid w:val="0AB01FC1"/>
    <w:rsid w:val="0BFF8697"/>
    <w:rsid w:val="0C0E560A"/>
    <w:rsid w:val="0C1C3174"/>
    <w:rsid w:val="0C6972FB"/>
    <w:rsid w:val="0D8A7C71"/>
    <w:rsid w:val="0DB06B86"/>
    <w:rsid w:val="0E462B7A"/>
    <w:rsid w:val="0ECB53AE"/>
    <w:rsid w:val="0ED71D0D"/>
    <w:rsid w:val="0EE11CDA"/>
    <w:rsid w:val="0F576463"/>
    <w:rsid w:val="0F937B47"/>
    <w:rsid w:val="101A0641"/>
    <w:rsid w:val="104028F2"/>
    <w:rsid w:val="10747C49"/>
    <w:rsid w:val="11001706"/>
    <w:rsid w:val="11FD1D63"/>
    <w:rsid w:val="121E6E6F"/>
    <w:rsid w:val="12503016"/>
    <w:rsid w:val="12753A2E"/>
    <w:rsid w:val="129104EB"/>
    <w:rsid w:val="12F20B84"/>
    <w:rsid w:val="13B62550"/>
    <w:rsid w:val="1402023E"/>
    <w:rsid w:val="14557F5F"/>
    <w:rsid w:val="145A2588"/>
    <w:rsid w:val="145C2399"/>
    <w:rsid w:val="152F5BE3"/>
    <w:rsid w:val="155A0C89"/>
    <w:rsid w:val="16096967"/>
    <w:rsid w:val="16470173"/>
    <w:rsid w:val="16593367"/>
    <w:rsid w:val="16791540"/>
    <w:rsid w:val="169072F6"/>
    <w:rsid w:val="16A46306"/>
    <w:rsid w:val="16C42A07"/>
    <w:rsid w:val="176715F3"/>
    <w:rsid w:val="177E634B"/>
    <w:rsid w:val="179356E1"/>
    <w:rsid w:val="17A726D6"/>
    <w:rsid w:val="17F2366B"/>
    <w:rsid w:val="18235888"/>
    <w:rsid w:val="183C6FA0"/>
    <w:rsid w:val="18A42B48"/>
    <w:rsid w:val="18FB4F3C"/>
    <w:rsid w:val="193C2BBE"/>
    <w:rsid w:val="194523AC"/>
    <w:rsid w:val="19DE273B"/>
    <w:rsid w:val="1AED6C7E"/>
    <w:rsid w:val="1B236431"/>
    <w:rsid w:val="1B896E61"/>
    <w:rsid w:val="1C24274C"/>
    <w:rsid w:val="1C313430"/>
    <w:rsid w:val="1C421BEA"/>
    <w:rsid w:val="1CBC71A9"/>
    <w:rsid w:val="1CE439B9"/>
    <w:rsid w:val="1D0A6375"/>
    <w:rsid w:val="1D406307"/>
    <w:rsid w:val="1D6353F0"/>
    <w:rsid w:val="1DAA4BCD"/>
    <w:rsid w:val="1E60145E"/>
    <w:rsid w:val="1F2C422B"/>
    <w:rsid w:val="1F2F5436"/>
    <w:rsid w:val="1F8C083A"/>
    <w:rsid w:val="1FBEC68C"/>
    <w:rsid w:val="1FC14041"/>
    <w:rsid w:val="20CE281B"/>
    <w:rsid w:val="216E7FC6"/>
    <w:rsid w:val="21C95457"/>
    <w:rsid w:val="220821C8"/>
    <w:rsid w:val="22507281"/>
    <w:rsid w:val="22E21EEB"/>
    <w:rsid w:val="22FB1D2D"/>
    <w:rsid w:val="2336D527"/>
    <w:rsid w:val="235D02F2"/>
    <w:rsid w:val="23700856"/>
    <w:rsid w:val="23FB1614"/>
    <w:rsid w:val="24560044"/>
    <w:rsid w:val="24A74974"/>
    <w:rsid w:val="24C77740"/>
    <w:rsid w:val="25514666"/>
    <w:rsid w:val="25EA75FF"/>
    <w:rsid w:val="261501D8"/>
    <w:rsid w:val="262837D0"/>
    <w:rsid w:val="2665580B"/>
    <w:rsid w:val="27247178"/>
    <w:rsid w:val="27DC03D2"/>
    <w:rsid w:val="28916010"/>
    <w:rsid w:val="2933603A"/>
    <w:rsid w:val="29783032"/>
    <w:rsid w:val="29C275A9"/>
    <w:rsid w:val="2A1F0821"/>
    <w:rsid w:val="2AD74C07"/>
    <w:rsid w:val="2C9D651F"/>
    <w:rsid w:val="2CE10BB3"/>
    <w:rsid w:val="2D1469C9"/>
    <w:rsid w:val="2D3915E7"/>
    <w:rsid w:val="2DAE631A"/>
    <w:rsid w:val="2DF65CE1"/>
    <w:rsid w:val="2DFC4459"/>
    <w:rsid w:val="2E265C08"/>
    <w:rsid w:val="2EC5300A"/>
    <w:rsid w:val="2EEA0215"/>
    <w:rsid w:val="2F2D0207"/>
    <w:rsid w:val="2F732731"/>
    <w:rsid w:val="2FAF3515"/>
    <w:rsid w:val="2FB718A9"/>
    <w:rsid w:val="3041165C"/>
    <w:rsid w:val="30AF3C22"/>
    <w:rsid w:val="318C2A3B"/>
    <w:rsid w:val="31BF2B85"/>
    <w:rsid w:val="31C00F6A"/>
    <w:rsid w:val="32B85871"/>
    <w:rsid w:val="32F01081"/>
    <w:rsid w:val="330D3475"/>
    <w:rsid w:val="34685CCB"/>
    <w:rsid w:val="34B247FE"/>
    <w:rsid w:val="34E757BD"/>
    <w:rsid w:val="35696084"/>
    <w:rsid w:val="35A10512"/>
    <w:rsid w:val="35C43A80"/>
    <w:rsid w:val="360644A2"/>
    <w:rsid w:val="364322F6"/>
    <w:rsid w:val="36660E0A"/>
    <w:rsid w:val="373A6E70"/>
    <w:rsid w:val="374B23CB"/>
    <w:rsid w:val="374D2BA6"/>
    <w:rsid w:val="3798481A"/>
    <w:rsid w:val="37DF12B8"/>
    <w:rsid w:val="37EBA1A8"/>
    <w:rsid w:val="38002079"/>
    <w:rsid w:val="38081260"/>
    <w:rsid w:val="38262790"/>
    <w:rsid w:val="38427912"/>
    <w:rsid w:val="384358B1"/>
    <w:rsid w:val="386030B8"/>
    <w:rsid w:val="387D1D22"/>
    <w:rsid w:val="38F2329D"/>
    <w:rsid w:val="39CB0208"/>
    <w:rsid w:val="39EA0B70"/>
    <w:rsid w:val="3A13703F"/>
    <w:rsid w:val="3AA72F6D"/>
    <w:rsid w:val="3AD26A93"/>
    <w:rsid w:val="3B3A1985"/>
    <w:rsid w:val="3B4E28A1"/>
    <w:rsid w:val="3B5C6E5A"/>
    <w:rsid w:val="3B5D608D"/>
    <w:rsid w:val="3BC75734"/>
    <w:rsid w:val="3C1C76C1"/>
    <w:rsid w:val="3C355E58"/>
    <w:rsid w:val="3CCF26C5"/>
    <w:rsid w:val="3D05417B"/>
    <w:rsid w:val="3E0D61A2"/>
    <w:rsid w:val="3EDE5F4D"/>
    <w:rsid w:val="3F025CD4"/>
    <w:rsid w:val="3F3F5DDF"/>
    <w:rsid w:val="3FAC01DF"/>
    <w:rsid w:val="3FCC0D20"/>
    <w:rsid w:val="3FD467B1"/>
    <w:rsid w:val="40477F08"/>
    <w:rsid w:val="40913503"/>
    <w:rsid w:val="409F5CF6"/>
    <w:rsid w:val="40AF0027"/>
    <w:rsid w:val="40CD2B03"/>
    <w:rsid w:val="418F320C"/>
    <w:rsid w:val="4259535A"/>
    <w:rsid w:val="428F5E36"/>
    <w:rsid w:val="42B51C4C"/>
    <w:rsid w:val="43594EA8"/>
    <w:rsid w:val="43C6640A"/>
    <w:rsid w:val="44230C4E"/>
    <w:rsid w:val="442E58D9"/>
    <w:rsid w:val="445274B0"/>
    <w:rsid w:val="445417FA"/>
    <w:rsid w:val="44692B43"/>
    <w:rsid w:val="44C15277"/>
    <w:rsid w:val="44E31340"/>
    <w:rsid w:val="44FC35AF"/>
    <w:rsid w:val="45210269"/>
    <w:rsid w:val="4574322B"/>
    <w:rsid w:val="45B11627"/>
    <w:rsid w:val="45DC10F2"/>
    <w:rsid w:val="45F232DD"/>
    <w:rsid w:val="47D63B43"/>
    <w:rsid w:val="485D651B"/>
    <w:rsid w:val="48626775"/>
    <w:rsid w:val="48984AD6"/>
    <w:rsid w:val="48E17BB1"/>
    <w:rsid w:val="49143907"/>
    <w:rsid w:val="49716572"/>
    <w:rsid w:val="4A286FFC"/>
    <w:rsid w:val="4A4B24E0"/>
    <w:rsid w:val="4A4C6847"/>
    <w:rsid w:val="4A81199F"/>
    <w:rsid w:val="4A8A2EA4"/>
    <w:rsid w:val="4AD66A58"/>
    <w:rsid w:val="4AED1592"/>
    <w:rsid w:val="4B0E1D4E"/>
    <w:rsid w:val="4B393B9C"/>
    <w:rsid w:val="4B4976FC"/>
    <w:rsid w:val="4B6978CC"/>
    <w:rsid w:val="4BAF49C3"/>
    <w:rsid w:val="4C55054E"/>
    <w:rsid w:val="4D232043"/>
    <w:rsid w:val="4E4E7335"/>
    <w:rsid w:val="4EAA7FE0"/>
    <w:rsid w:val="4F00758D"/>
    <w:rsid w:val="4F013FF8"/>
    <w:rsid w:val="4F486706"/>
    <w:rsid w:val="4F5A6F8E"/>
    <w:rsid w:val="4F755F03"/>
    <w:rsid w:val="4F9D0F07"/>
    <w:rsid w:val="4FC6709B"/>
    <w:rsid w:val="50C750BB"/>
    <w:rsid w:val="511A5279"/>
    <w:rsid w:val="5176689F"/>
    <w:rsid w:val="517B53A5"/>
    <w:rsid w:val="5195571A"/>
    <w:rsid w:val="51A30D43"/>
    <w:rsid w:val="52241450"/>
    <w:rsid w:val="52C9749C"/>
    <w:rsid w:val="536F1D83"/>
    <w:rsid w:val="537D7732"/>
    <w:rsid w:val="538B67FC"/>
    <w:rsid w:val="54610AE6"/>
    <w:rsid w:val="546965F1"/>
    <w:rsid w:val="56167D3E"/>
    <w:rsid w:val="56813D1C"/>
    <w:rsid w:val="56C43178"/>
    <w:rsid w:val="572A344B"/>
    <w:rsid w:val="57356094"/>
    <w:rsid w:val="580D6DC3"/>
    <w:rsid w:val="58144CBD"/>
    <w:rsid w:val="58187BB3"/>
    <w:rsid w:val="584006D6"/>
    <w:rsid w:val="587F6039"/>
    <w:rsid w:val="58B33F35"/>
    <w:rsid w:val="58CB3F11"/>
    <w:rsid w:val="59567D2F"/>
    <w:rsid w:val="59707E20"/>
    <w:rsid w:val="5972750B"/>
    <w:rsid w:val="597E4CB3"/>
    <w:rsid w:val="5AA47FD9"/>
    <w:rsid w:val="5AAD3F24"/>
    <w:rsid w:val="5B863332"/>
    <w:rsid w:val="5BB029AE"/>
    <w:rsid w:val="5C601F98"/>
    <w:rsid w:val="5C97027F"/>
    <w:rsid w:val="5CBE0499"/>
    <w:rsid w:val="5D570AB1"/>
    <w:rsid w:val="5DED3669"/>
    <w:rsid w:val="5E507D1A"/>
    <w:rsid w:val="5F427DC1"/>
    <w:rsid w:val="5F5EA458"/>
    <w:rsid w:val="5F7F6E08"/>
    <w:rsid w:val="5FBD3ED3"/>
    <w:rsid w:val="60027DFC"/>
    <w:rsid w:val="600E0C4D"/>
    <w:rsid w:val="60795A64"/>
    <w:rsid w:val="60845606"/>
    <w:rsid w:val="608E5271"/>
    <w:rsid w:val="609B16D6"/>
    <w:rsid w:val="61E51DAA"/>
    <w:rsid w:val="62125ECD"/>
    <w:rsid w:val="628E0E1C"/>
    <w:rsid w:val="62A414BE"/>
    <w:rsid w:val="62BA49E7"/>
    <w:rsid w:val="63E552B3"/>
    <w:rsid w:val="652C5AFB"/>
    <w:rsid w:val="659830BD"/>
    <w:rsid w:val="65D23EB7"/>
    <w:rsid w:val="66012783"/>
    <w:rsid w:val="66331218"/>
    <w:rsid w:val="665E52A6"/>
    <w:rsid w:val="66EE38D3"/>
    <w:rsid w:val="67263F40"/>
    <w:rsid w:val="675A2B11"/>
    <w:rsid w:val="67876CB8"/>
    <w:rsid w:val="6797093C"/>
    <w:rsid w:val="67BA3D6E"/>
    <w:rsid w:val="67FE7FD3"/>
    <w:rsid w:val="687B68A4"/>
    <w:rsid w:val="688E5425"/>
    <w:rsid w:val="68A929A0"/>
    <w:rsid w:val="68B97536"/>
    <w:rsid w:val="68E17D28"/>
    <w:rsid w:val="6A0E5E4B"/>
    <w:rsid w:val="6A295CDD"/>
    <w:rsid w:val="6A364303"/>
    <w:rsid w:val="6A7A6D5B"/>
    <w:rsid w:val="6AB150CE"/>
    <w:rsid w:val="6C087309"/>
    <w:rsid w:val="6C956570"/>
    <w:rsid w:val="6C9A3EB9"/>
    <w:rsid w:val="6CED1CB3"/>
    <w:rsid w:val="6D662DA4"/>
    <w:rsid w:val="6D714159"/>
    <w:rsid w:val="6D8223FC"/>
    <w:rsid w:val="6D89717B"/>
    <w:rsid w:val="6DA14A00"/>
    <w:rsid w:val="6DE606A1"/>
    <w:rsid w:val="6DFD7FBC"/>
    <w:rsid w:val="6F204F1B"/>
    <w:rsid w:val="6F8940F7"/>
    <w:rsid w:val="6FB7358D"/>
    <w:rsid w:val="6FCC3C6E"/>
    <w:rsid w:val="6FF503A6"/>
    <w:rsid w:val="70585ADB"/>
    <w:rsid w:val="70C57AC5"/>
    <w:rsid w:val="70DF0BF1"/>
    <w:rsid w:val="70E35C37"/>
    <w:rsid w:val="71B81A2D"/>
    <w:rsid w:val="71E51D3C"/>
    <w:rsid w:val="7266430C"/>
    <w:rsid w:val="72A21D12"/>
    <w:rsid w:val="72E2373F"/>
    <w:rsid w:val="738D1AFA"/>
    <w:rsid w:val="744256A3"/>
    <w:rsid w:val="74797FDC"/>
    <w:rsid w:val="75355FA6"/>
    <w:rsid w:val="75527FDC"/>
    <w:rsid w:val="75841585"/>
    <w:rsid w:val="75A679A8"/>
    <w:rsid w:val="75EF5FCF"/>
    <w:rsid w:val="760E2097"/>
    <w:rsid w:val="762028F4"/>
    <w:rsid w:val="763E3C73"/>
    <w:rsid w:val="766E6B3C"/>
    <w:rsid w:val="77183A9C"/>
    <w:rsid w:val="77437B39"/>
    <w:rsid w:val="77676875"/>
    <w:rsid w:val="77D848BD"/>
    <w:rsid w:val="7850179B"/>
    <w:rsid w:val="789E3B47"/>
    <w:rsid w:val="78D67AA0"/>
    <w:rsid w:val="790E033F"/>
    <w:rsid w:val="797937F9"/>
    <w:rsid w:val="79C57801"/>
    <w:rsid w:val="7A69485B"/>
    <w:rsid w:val="7A73019E"/>
    <w:rsid w:val="7B0E689E"/>
    <w:rsid w:val="7B975F15"/>
    <w:rsid w:val="7BA71387"/>
    <w:rsid w:val="7BFA3AA5"/>
    <w:rsid w:val="7C0B54DF"/>
    <w:rsid w:val="7C39281F"/>
    <w:rsid w:val="7C5D7DEF"/>
    <w:rsid w:val="7D0F29B5"/>
    <w:rsid w:val="7D3C6D87"/>
    <w:rsid w:val="7D4A280A"/>
    <w:rsid w:val="7D514F21"/>
    <w:rsid w:val="7D7366D3"/>
    <w:rsid w:val="7DB303AF"/>
    <w:rsid w:val="7DCA11F4"/>
    <w:rsid w:val="7DCD5541"/>
    <w:rsid w:val="7DDBC4D9"/>
    <w:rsid w:val="7DFD4B25"/>
    <w:rsid w:val="7E097FCF"/>
    <w:rsid w:val="7E1741B5"/>
    <w:rsid w:val="7E176EC9"/>
    <w:rsid w:val="7E227D69"/>
    <w:rsid w:val="7E9F119E"/>
    <w:rsid w:val="7ED700CE"/>
    <w:rsid w:val="7F2715D7"/>
    <w:rsid w:val="7F6F72B6"/>
    <w:rsid w:val="7F843941"/>
    <w:rsid w:val="7FD58029"/>
    <w:rsid w:val="7FE11EA7"/>
    <w:rsid w:val="8B797A4F"/>
    <w:rsid w:val="8EEF4661"/>
    <w:rsid w:val="BB8B4F1F"/>
    <w:rsid w:val="BDF8ABC0"/>
    <w:rsid w:val="DAFC9128"/>
    <w:rsid w:val="DDB35992"/>
    <w:rsid w:val="EDDAB259"/>
    <w:rsid w:val="F7EE145B"/>
    <w:rsid w:val="FCEC5DC8"/>
    <w:rsid w:val="FD771CD9"/>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qFormat="1" w:uiPriority="39" w:semiHidden="0"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99"/>
    <w:pPr>
      <w:keepNext/>
      <w:keepLines/>
      <w:spacing w:line="576" w:lineRule="auto"/>
      <w:outlineLvl w:val="0"/>
    </w:pPr>
    <w:rPr>
      <w:b/>
      <w:bCs/>
      <w:kern w:val="44"/>
      <w:sz w:val="44"/>
      <w:szCs w:val="44"/>
    </w:rPr>
  </w:style>
  <w:style w:type="paragraph" w:styleId="5">
    <w:name w:val="heading 2"/>
    <w:basedOn w:val="1"/>
    <w:next w:val="1"/>
    <w:link w:val="26"/>
    <w:qFormat/>
    <w:uiPriority w:val="99"/>
    <w:pPr>
      <w:keepNext/>
      <w:keepLines/>
      <w:spacing w:line="413" w:lineRule="auto"/>
      <w:outlineLvl w:val="1"/>
    </w:pPr>
    <w:rPr>
      <w:rFonts w:ascii="Cambria" w:hAnsi="Cambria"/>
      <w:b/>
      <w:bCs/>
      <w:kern w:val="0"/>
      <w:sz w:val="32"/>
      <w:szCs w:val="32"/>
    </w:rPr>
  </w:style>
  <w:style w:type="paragraph" w:styleId="6">
    <w:name w:val="heading 3"/>
    <w:basedOn w:val="1"/>
    <w:next w:val="1"/>
    <w:link w:val="27"/>
    <w:qFormat/>
    <w:uiPriority w:val="99"/>
    <w:pPr>
      <w:keepNext/>
      <w:keepLines/>
      <w:spacing w:line="413" w:lineRule="auto"/>
      <w:outlineLvl w:val="2"/>
    </w:pPr>
    <w:rPr>
      <w:b/>
      <w:kern w:val="0"/>
      <w:sz w:val="32"/>
      <w:szCs w:val="20"/>
    </w:rPr>
  </w:style>
  <w:style w:type="paragraph" w:styleId="7">
    <w:name w:val="heading 4"/>
    <w:basedOn w:val="1"/>
    <w:next w:val="1"/>
    <w:link w:val="28"/>
    <w:qFormat/>
    <w:uiPriority w:val="99"/>
    <w:pPr>
      <w:keepNext/>
      <w:keepLines/>
      <w:spacing w:line="372" w:lineRule="auto"/>
      <w:outlineLvl w:val="3"/>
    </w:pPr>
    <w:rPr>
      <w:rFonts w:ascii="Cambria" w:hAnsi="Cambria"/>
      <w:b/>
      <w:bCs/>
      <w:kern w:val="0"/>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locked/>
    <w:uiPriority w:val="0"/>
    <w:pPr>
      <w:spacing w:line="580" w:lineRule="exact"/>
      <w:ind w:left="0" w:leftChars="0" w:firstLine="640"/>
      <w:jc w:val="left"/>
    </w:pPr>
    <w:rPr>
      <w:rFonts w:ascii="仿宋_GB2312" w:hAnsi="仿宋_GB2312" w:cs="Times New Roman"/>
      <w:szCs w:val="24"/>
    </w:rPr>
  </w:style>
  <w:style w:type="paragraph" w:styleId="3">
    <w:name w:val="Body Text Indent"/>
    <w:basedOn w:val="1"/>
    <w:qFormat/>
    <w:locked/>
    <w:uiPriority w:val="0"/>
    <w:pPr>
      <w:spacing w:after="120" w:afterLines="0"/>
      <w:ind w:left="420" w:leftChars="200"/>
    </w:pPr>
  </w:style>
  <w:style w:type="paragraph" w:styleId="8">
    <w:name w:val="annotation text"/>
    <w:basedOn w:val="1"/>
    <w:link w:val="30"/>
    <w:qFormat/>
    <w:uiPriority w:val="99"/>
    <w:pPr>
      <w:jc w:val="left"/>
    </w:pPr>
    <w:rPr>
      <w:kern w:val="0"/>
      <w:sz w:val="20"/>
    </w:rPr>
  </w:style>
  <w:style w:type="paragraph" w:styleId="9">
    <w:name w:val="Body Text"/>
    <w:basedOn w:val="1"/>
    <w:link w:val="29"/>
    <w:qFormat/>
    <w:uiPriority w:val="99"/>
    <w:pPr>
      <w:spacing w:after="120"/>
    </w:pPr>
  </w:style>
  <w:style w:type="paragraph" w:styleId="10">
    <w:name w:val="toc 5"/>
    <w:basedOn w:val="1"/>
    <w:next w:val="1"/>
    <w:unhideWhenUsed/>
    <w:qFormat/>
    <w:locked/>
    <w:uiPriority w:val="39"/>
    <w:pPr>
      <w:ind w:left="1680" w:leftChars="800"/>
    </w:pPr>
  </w:style>
  <w:style w:type="paragraph" w:styleId="11">
    <w:name w:val="toc 3"/>
    <w:basedOn w:val="1"/>
    <w:next w:val="1"/>
    <w:qFormat/>
    <w:uiPriority w:val="99"/>
    <w:pPr>
      <w:ind w:left="840" w:leftChars="400"/>
    </w:pPr>
  </w:style>
  <w:style w:type="paragraph" w:styleId="12">
    <w:name w:val="Date"/>
    <w:basedOn w:val="1"/>
    <w:next w:val="1"/>
    <w:link w:val="45"/>
    <w:qFormat/>
    <w:uiPriority w:val="99"/>
    <w:pPr>
      <w:ind w:left="100" w:leftChars="2500"/>
    </w:pPr>
  </w:style>
  <w:style w:type="paragraph" w:styleId="13">
    <w:name w:val="Balloon Text"/>
    <w:basedOn w:val="1"/>
    <w:link w:val="46"/>
    <w:semiHidden/>
    <w:unhideWhenUsed/>
    <w:qFormat/>
    <w:locked/>
    <w:uiPriority w:val="99"/>
    <w:rPr>
      <w:sz w:val="18"/>
      <w:szCs w:val="18"/>
    </w:rPr>
  </w:style>
  <w:style w:type="paragraph" w:styleId="14">
    <w:name w:val="footer"/>
    <w:basedOn w:val="1"/>
    <w:link w:val="31"/>
    <w:qFormat/>
    <w:uiPriority w:val="99"/>
    <w:pPr>
      <w:tabs>
        <w:tab w:val="center" w:pos="4153"/>
        <w:tab w:val="right" w:pos="8306"/>
      </w:tabs>
      <w:snapToGrid w:val="0"/>
      <w:spacing w:line="240" w:lineRule="atLeast"/>
      <w:jc w:val="left"/>
    </w:pPr>
    <w:rPr>
      <w:kern w:val="0"/>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99"/>
  </w:style>
  <w:style w:type="paragraph" w:styleId="17">
    <w:name w:val="Subtitle"/>
    <w:basedOn w:val="1"/>
    <w:next w:val="1"/>
    <w:qFormat/>
    <w:locked/>
    <w:uiPriority w:val="0"/>
    <w:pPr>
      <w:spacing w:before="240" w:beforeLines="0" w:after="60" w:afterLines="0"/>
      <w:outlineLvl w:val="1"/>
    </w:pPr>
    <w:rPr>
      <w:rFonts w:ascii="Cambria" w:hAnsi="Cambria" w:cs="Cambria"/>
      <w:b/>
      <w:bCs/>
      <w:kern w:val="28"/>
    </w:rPr>
  </w:style>
  <w:style w:type="paragraph" w:styleId="18">
    <w:name w:val="toc 2"/>
    <w:basedOn w:val="1"/>
    <w:next w:val="1"/>
    <w:qFormat/>
    <w:uiPriority w:val="99"/>
    <w:pPr>
      <w:ind w:left="420" w:leftChars="200"/>
    </w:pPr>
  </w:style>
  <w:style w:type="paragraph" w:styleId="19">
    <w:name w:val="Normal (Web)"/>
    <w:basedOn w:val="1"/>
    <w:qFormat/>
    <w:uiPriority w:val="99"/>
    <w:pPr>
      <w:spacing w:beforeAutospacing="1" w:afterAutospacing="1"/>
      <w:jc w:val="left"/>
    </w:pPr>
    <w:rPr>
      <w:kern w:val="0"/>
      <w:sz w:val="24"/>
    </w:rPr>
  </w:style>
  <w:style w:type="character" w:styleId="22">
    <w:name w:val="page number"/>
    <w:basedOn w:val="21"/>
    <w:qFormat/>
    <w:uiPriority w:val="99"/>
    <w:rPr>
      <w:rFonts w:cs="Times New Roman"/>
    </w:rPr>
  </w:style>
  <w:style w:type="character" w:styleId="23">
    <w:name w:val="Hyperlink"/>
    <w:basedOn w:val="21"/>
    <w:qFormat/>
    <w:uiPriority w:val="99"/>
    <w:rPr>
      <w:rFonts w:cs="Times New Roman"/>
      <w:color w:val="0563C1"/>
      <w:u w:val="single"/>
    </w:rPr>
  </w:style>
  <w:style w:type="paragraph" w:customStyle="1" w:styleId="24">
    <w:name w:val="正文首行缩进 21"/>
    <w:basedOn w:val="1"/>
    <w:qFormat/>
    <w:uiPriority w:val="0"/>
    <w:pPr>
      <w:ind w:left="200" w:leftChars="200" w:firstLine="200" w:firstLineChars="200"/>
    </w:pPr>
    <w:rPr>
      <w:sz w:val="20"/>
    </w:rPr>
  </w:style>
  <w:style w:type="character" w:customStyle="1" w:styleId="25">
    <w:name w:val="标题 1 Char"/>
    <w:basedOn w:val="21"/>
    <w:link w:val="4"/>
    <w:qFormat/>
    <w:locked/>
    <w:uiPriority w:val="99"/>
    <w:rPr>
      <w:rFonts w:ascii="Times New Roman" w:hAnsi="Times New Roman" w:eastAsia="宋体" w:cs="Times New Roman"/>
      <w:b/>
      <w:kern w:val="44"/>
      <w:sz w:val="44"/>
    </w:rPr>
  </w:style>
  <w:style w:type="character" w:customStyle="1" w:styleId="26">
    <w:name w:val="标题 2 Char"/>
    <w:basedOn w:val="21"/>
    <w:link w:val="5"/>
    <w:qFormat/>
    <w:locked/>
    <w:uiPriority w:val="99"/>
    <w:rPr>
      <w:rFonts w:ascii="Cambria" w:hAnsi="Cambria" w:eastAsia="宋体" w:cs="Times New Roman"/>
      <w:b/>
      <w:sz w:val="32"/>
    </w:rPr>
  </w:style>
  <w:style w:type="character" w:customStyle="1" w:styleId="27">
    <w:name w:val="标题 3 Char"/>
    <w:basedOn w:val="21"/>
    <w:link w:val="6"/>
    <w:qFormat/>
    <w:locked/>
    <w:uiPriority w:val="99"/>
    <w:rPr>
      <w:rFonts w:cs="Times New Roman"/>
      <w:b/>
      <w:sz w:val="32"/>
    </w:rPr>
  </w:style>
  <w:style w:type="character" w:customStyle="1" w:styleId="28">
    <w:name w:val="标题 4 Char"/>
    <w:basedOn w:val="21"/>
    <w:link w:val="7"/>
    <w:semiHidden/>
    <w:qFormat/>
    <w:locked/>
    <w:uiPriority w:val="99"/>
    <w:rPr>
      <w:rFonts w:ascii="Cambria" w:hAnsi="Cambria" w:eastAsia="宋体" w:cs="Times New Roman"/>
      <w:b/>
      <w:sz w:val="28"/>
    </w:rPr>
  </w:style>
  <w:style w:type="character" w:customStyle="1" w:styleId="29">
    <w:name w:val="正文文本 Char"/>
    <w:basedOn w:val="21"/>
    <w:link w:val="9"/>
    <w:semiHidden/>
    <w:qFormat/>
    <w:locked/>
    <w:uiPriority w:val="99"/>
    <w:rPr>
      <w:rFonts w:cs="Times New Roman"/>
      <w:sz w:val="24"/>
      <w:szCs w:val="24"/>
    </w:rPr>
  </w:style>
  <w:style w:type="character" w:customStyle="1" w:styleId="30">
    <w:name w:val="批注文字 Char"/>
    <w:basedOn w:val="21"/>
    <w:link w:val="8"/>
    <w:semiHidden/>
    <w:qFormat/>
    <w:locked/>
    <w:uiPriority w:val="99"/>
    <w:rPr>
      <w:rFonts w:ascii="Times New Roman" w:hAnsi="Times New Roman" w:eastAsia="宋体" w:cs="Times New Roman"/>
      <w:sz w:val="24"/>
    </w:rPr>
  </w:style>
  <w:style w:type="character" w:customStyle="1" w:styleId="31">
    <w:name w:val="页脚 Char"/>
    <w:basedOn w:val="21"/>
    <w:link w:val="14"/>
    <w:semiHidden/>
    <w:qFormat/>
    <w:locked/>
    <w:uiPriority w:val="99"/>
    <w:rPr>
      <w:rFonts w:ascii="Times New Roman" w:hAnsi="Times New Roman" w:eastAsia="宋体" w:cs="Times New Roman"/>
      <w:sz w:val="18"/>
    </w:rPr>
  </w:style>
  <w:style w:type="character" w:customStyle="1" w:styleId="32">
    <w:name w:val="页眉 Char"/>
    <w:basedOn w:val="21"/>
    <w:link w:val="15"/>
    <w:semiHidden/>
    <w:qFormat/>
    <w:locked/>
    <w:uiPriority w:val="99"/>
    <w:rPr>
      <w:rFonts w:ascii="Times New Roman" w:hAnsi="Times New Roman" w:eastAsia="宋体" w:cs="Times New Roman"/>
      <w:sz w:val="18"/>
    </w:rPr>
  </w:style>
  <w:style w:type="paragraph" w:customStyle="1" w:styleId="33">
    <w:name w:val="样式2"/>
    <w:basedOn w:val="16"/>
    <w:qFormat/>
    <w:uiPriority w:val="99"/>
    <w:rPr>
      <w:sz w:val="30"/>
      <w:szCs w:val="30"/>
    </w:rPr>
  </w:style>
  <w:style w:type="character" w:customStyle="1" w:styleId="34">
    <w:name w:val="font31"/>
    <w:basedOn w:val="21"/>
    <w:qFormat/>
    <w:uiPriority w:val="99"/>
    <w:rPr>
      <w:rFonts w:ascii="仿宋_GB2312" w:eastAsia="仿宋_GB2312" w:cs="仿宋_GB2312"/>
      <w:color w:val="000000"/>
      <w:sz w:val="20"/>
      <w:szCs w:val="20"/>
      <w:u w:val="none"/>
    </w:rPr>
  </w:style>
  <w:style w:type="character" w:customStyle="1" w:styleId="35">
    <w:name w:val="font71"/>
    <w:basedOn w:val="21"/>
    <w:qFormat/>
    <w:uiPriority w:val="99"/>
    <w:rPr>
      <w:rFonts w:ascii="宋体" w:hAnsi="宋体" w:eastAsia="宋体" w:cs="宋体"/>
      <w:color w:val="000000"/>
      <w:sz w:val="20"/>
      <w:szCs w:val="20"/>
      <w:u w:val="none"/>
    </w:rPr>
  </w:style>
  <w:style w:type="character" w:customStyle="1" w:styleId="36">
    <w:name w:val="font51"/>
    <w:basedOn w:val="21"/>
    <w:qFormat/>
    <w:uiPriority w:val="99"/>
    <w:rPr>
      <w:rFonts w:ascii="Times New Roman" w:hAnsi="Times New Roman" w:cs="Times New Roman"/>
      <w:color w:val="000000"/>
      <w:sz w:val="20"/>
      <w:szCs w:val="20"/>
      <w:u w:val="none"/>
    </w:rPr>
  </w:style>
  <w:style w:type="character" w:customStyle="1" w:styleId="37">
    <w:name w:val="font91"/>
    <w:basedOn w:val="21"/>
    <w:qFormat/>
    <w:uiPriority w:val="99"/>
    <w:rPr>
      <w:rFonts w:ascii="Calibri" w:hAnsi="Calibri" w:cs="Calibri"/>
      <w:color w:val="000000"/>
      <w:sz w:val="20"/>
      <w:szCs w:val="20"/>
      <w:u w:val="none"/>
    </w:rPr>
  </w:style>
  <w:style w:type="character" w:customStyle="1" w:styleId="38">
    <w:name w:val="font41"/>
    <w:basedOn w:val="21"/>
    <w:qFormat/>
    <w:uiPriority w:val="99"/>
    <w:rPr>
      <w:rFonts w:ascii="宋体" w:hAnsi="宋体" w:eastAsia="宋体" w:cs="宋体"/>
      <w:color w:val="000000"/>
      <w:sz w:val="20"/>
      <w:szCs w:val="20"/>
      <w:u w:val="none"/>
    </w:rPr>
  </w:style>
  <w:style w:type="character" w:customStyle="1" w:styleId="39">
    <w:name w:val="font61"/>
    <w:basedOn w:val="21"/>
    <w:qFormat/>
    <w:uiPriority w:val="99"/>
    <w:rPr>
      <w:rFonts w:ascii="Calibri" w:hAnsi="Calibri" w:cs="Calibri"/>
      <w:color w:val="000000"/>
      <w:sz w:val="20"/>
      <w:szCs w:val="20"/>
      <w:u w:val="none"/>
    </w:rPr>
  </w:style>
  <w:style w:type="character" w:customStyle="1" w:styleId="40">
    <w:name w:val="font101"/>
    <w:basedOn w:val="21"/>
    <w:qFormat/>
    <w:uiPriority w:val="99"/>
    <w:rPr>
      <w:rFonts w:ascii="仿宋_GB2312" w:eastAsia="仿宋_GB2312" w:cs="仿宋_GB2312"/>
      <w:color w:val="000000"/>
      <w:sz w:val="20"/>
      <w:szCs w:val="20"/>
      <w:u w:val="none"/>
    </w:rPr>
  </w:style>
  <w:style w:type="character" w:customStyle="1" w:styleId="41">
    <w:name w:val="p0__char1"/>
    <w:basedOn w:val="21"/>
    <w:qFormat/>
    <w:uiPriority w:val="99"/>
    <w:rPr>
      <w:rFonts w:ascii="Times New Roman" w:hAnsi="Times New Roman" w:cs="Times New Roman"/>
      <w:sz w:val="32"/>
      <w:szCs w:val="32"/>
    </w:rPr>
  </w:style>
  <w:style w:type="paragraph" w:customStyle="1" w:styleId="42">
    <w:name w:val="dash6b63_6587"/>
    <w:basedOn w:val="1"/>
    <w:qFormat/>
    <w:uiPriority w:val="99"/>
    <w:pPr>
      <w:widowControl/>
    </w:pPr>
    <w:rPr>
      <w:rFonts w:cs="宋体"/>
      <w:kern w:val="0"/>
      <w:szCs w:val="32"/>
    </w:rPr>
  </w:style>
  <w:style w:type="character" w:customStyle="1" w:styleId="43">
    <w:name w:val="dash6b63_6587__char1"/>
    <w:basedOn w:val="21"/>
    <w:qFormat/>
    <w:uiPriority w:val="99"/>
    <w:rPr>
      <w:rFonts w:ascii="Calibri" w:hAnsi="Calibri" w:eastAsia="宋体" w:cs="Times New Roman"/>
      <w:sz w:val="32"/>
      <w:szCs w:val="32"/>
    </w:rPr>
  </w:style>
  <w:style w:type="paragraph" w:customStyle="1" w:styleId="44">
    <w:name w:val="WPSOffice手动目录 1"/>
    <w:qFormat/>
    <w:uiPriority w:val="99"/>
    <w:rPr>
      <w:rFonts w:ascii="Times New Roman" w:hAnsi="Times New Roman" w:eastAsia="宋体" w:cs="Times New Roman"/>
      <w:lang w:val="en-US" w:eastAsia="zh-CN" w:bidi="ar-SA"/>
    </w:rPr>
  </w:style>
  <w:style w:type="character" w:customStyle="1" w:styleId="45">
    <w:name w:val="日期 Char"/>
    <w:basedOn w:val="21"/>
    <w:link w:val="12"/>
    <w:semiHidden/>
    <w:qFormat/>
    <w:locked/>
    <w:uiPriority w:val="99"/>
    <w:rPr>
      <w:rFonts w:cs="Times New Roman"/>
      <w:sz w:val="24"/>
      <w:szCs w:val="24"/>
    </w:rPr>
  </w:style>
  <w:style w:type="character" w:customStyle="1" w:styleId="46">
    <w:name w:val="批注框文本 Char"/>
    <w:basedOn w:val="21"/>
    <w:link w:val="13"/>
    <w:semiHidden/>
    <w:qFormat/>
    <w:uiPriority w:val="99"/>
    <w:rPr>
      <w:kern w:val="2"/>
      <w:sz w:val="18"/>
      <w:szCs w:val="18"/>
    </w:rPr>
  </w:style>
  <w:style w:type="paragraph" w:styleId="47">
    <w:name w:val="List Paragraph"/>
    <w:basedOn w:val="1"/>
    <w:unhideWhenUsed/>
    <w:qFormat/>
    <w:uiPriority w:val="99"/>
    <w:pPr>
      <w:ind w:firstLine="420" w:firstLineChars="200"/>
    </w:pPr>
  </w:style>
  <w:style w:type="paragraph" w:customStyle="1" w:styleId="48">
    <w:name w:val="BodyText1I2"/>
    <w:basedOn w:val="49"/>
    <w:qFormat/>
    <w:uiPriority w:val="0"/>
    <w:pPr>
      <w:ind w:firstLine="200" w:firstLineChars="200"/>
    </w:pPr>
  </w:style>
  <w:style w:type="paragraph" w:customStyle="1" w:styleId="49">
    <w:name w:val="BodyTextIndent"/>
    <w:basedOn w:val="1"/>
    <w:qFormat/>
    <w:uiPriority w:val="0"/>
    <w:pPr>
      <w:spacing w:after="120"/>
      <w:ind w:left="200" w:leftChars="200"/>
      <w:textAlignment w:val="baseline"/>
    </w:pPr>
  </w:style>
  <w:style w:type="character" w:customStyle="1" w:styleId="50">
    <w:name w:val="font11"/>
    <w:basedOn w:val="21"/>
    <w:qFormat/>
    <w:uiPriority w:val="0"/>
    <w:rPr>
      <w:rFonts w:hint="default" w:ascii="Arial Narrow" w:hAnsi="Arial Narrow" w:eastAsia="Arial Narrow" w:cs="Arial Narrow"/>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19075</Words>
  <Characters>22857</Characters>
  <Lines>79</Lines>
  <Paragraphs>58</Paragraphs>
  <TotalTime>3</TotalTime>
  <ScaleCrop>false</ScaleCrop>
  <LinksUpToDate>false</LinksUpToDate>
  <CharactersWithSpaces>23644</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2022-05-31T16:44:00Z</dcterms:created>
  <dc:creator>Administrator</dc:creator>
  <cp:lastModifiedBy>greatwall</cp:lastModifiedBy>
  <cp:lastPrinted>2024-05-28T08:14:00Z</cp:lastPrinted>
  <dcterms:modified xsi:type="dcterms:W3CDTF">2024-05-30T09:36:04Z</dcterms:modified>
  <dc:title>湖南省人民检察院</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B472AFE9CF7D4D46AECCEF0BC061D37F</vt:lpwstr>
  </property>
</Properties>
</file>