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全国检察机关第十次“双先”评选表彰活动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拟推荐表彰对象简要事迹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宁乡市人民检察院简要事迹：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五年来，宁乡市人民检察院以实施“建精美机关、育精英人才、办精品案件、创精彩业绩”战略推进检察工作现代化，荣获19项国家、省级集体荣誉。提高政治站位，每年报告重大案（事）件20件以上，获长沙市委“创新实干、担当有为”领导班子表彰。与长沙军事检察院共建军地检察宣教基地，联合省、市检察院支部开展“赓续红色基因、党建融合业务”活动。主动融入大局，会签全省首份惩治知识产权恶意诉讼协作意见，奥运特许商品保护案获评长沙知识产权检察典型案例。打造全省十佳职务犯罪检察团队“清风蓝”，承办“4·29”望城自建房倒塌渎职系列案。践行为民司法，军属救助案获评最高检司法救助协作典型案例，听证入选省委“基层改革探索100例”，蝉联全国“文明接待室”，获评全省“群众最满意的基层检察院”。为法治担当，获评全省扫黑除恶专项斗争和“利剑护蕾”专项行动先进集体，连续三年办出最高检典型案例，综合业务考评位居全省第三。打造过硬队伍，培育出全国未成年人检察、案管业务能手和全省“十佳”公诉人，干警荣获省五一奖章、省青年岗位能手、省巾帼标兵，13人入选省、市检察人才库。</w:t>
      </w: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何秋花简要事迹：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何秋花，女，汉族，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1982年8月出生，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醴陵市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人民检察</w:t>
      </w:r>
      <w:r>
        <w:rPr>
          <w:rFonts w:hint="eastAsia" w:ascii="仿宋_GB2312" w:hAnsi="仿宋_GB2312" w:eastAsia="仿宋_GB2312" w:cs="仿宋_GB2312"/>
          <w:sz w:val="32"/>
          <w:szCs w:val="32"/>
        </w:rPr>
        <w:t>院党组成员、副检察长、一级检察官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该同志担当作为扬正气，恪尽职守，积极主动承办疑难复杂重大案件，办理涉黑恶案件8件70人，审核把关并指导办理涉黑恶类案件42件 253人，追捕、追诉犯罪嫌疑人30人，纠正侦查活动违法2件，在检察环节发现和移送涉黑涉恶线索21条、“保护伞”线索16条。她带领的团队于2021年获评全国检察机关扫黑除恶专项斗争优秀集体。温情司法暖民心，用心用情办好每一起案件，带领团队公开审查案件50余件，邀请人大代表、政协委员、人民监督员等参与检察听证。先后办理案件570余件，审核把关案件5100余件，无一起案件被判无罪，无一起案件引发涉检上访。坚守初心做表率，自觉加强党性锻炼，学思践悟习近平新时代中国特色社会主义思想和习近平法治思想，严格执行“三个规定”，树立了清正廉洁、秉公执法的检察官形象。2021年政法队伍教育整顿期间，被推荐为湖南省政法队伍教育整顿英模先进人物代表，参与了英模事迹报告团巡回报告。2022年，被中共株洲市委确定为党的二十大代表候选人推荐提名人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吴浪平简要事迹：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吴浪平，女，汉族，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1978年8月出生，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娄底市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人民检察</w:t>
      </w:r>
      <w:r>
        <w:rPr>
          <w:rFonts w:hint="eastAsia" w:ascii="仿宋_GB2312" w:hAnsi="仿宋_GB2312" w:eastAsia="仿宋_GB2312" w:cs="仿宋_GB2312"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第一检察部副主任、一级检察官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近年来，该同志先后被评为“全国检察机关扫黑除恶专项斗争优秀个人”“湖南省优秀办案检察官”，荣立二等功2次、三等功3次、嘉奖4次。办案团队荣立集体二等功1次，负责的部门2023年获评“全国巾帼文明岗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政治立场坚定，对党绝对忠诚。坚持用习近平新时代法治思想武装头脑，对党忠诚，甘于奉献。2020年，克服多重困难，高质效办理了全国扫黑办督办的尚某军等23人涉黑专案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扎实勤勉肯干，工作业绩突出。从检18年共办理刑事案件1100余件，涵盖全国有重大影响的“高广投”专案、“4.17”专案等一批大要案，近5年有6案被评为全国或全省典型案件、优秀案件。心怀为民情怀，恪守公平正义。把“人民”和“正义”刻在心里，落在每一起案件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李某故意伤害案时，死者父亲数次威胁，但她心怀正义，依法以正当防卫对李某作绝对不诉，同时她又最大限度释放司法温度，用温情将当事人感化，最终做到案结事了人和，该案被评为湖南省检察机关“十大优秀案件”。</w:t>
      </w:r>
    </w:p>
    <w:p/>
    <w:sectPr>
      <w:footerReference r:id="rId3" w:type="default"/>
      <w:pgSz w:w="11906" w:h="16838"/>
      <w:pgMar w:top="2098" w:right="1474" w:bottom="1814" w:left="1587" w:header="851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32255"/>
    <w:rsid w:val="06432255"/>
    <w:rsid w:val="15085DCA"/>
    <w:rsid w:val="23A96B25"/>
    <w:rsid w:val="2B044398"/>
    <w:rsid w:val="2DD47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200" w:firstLine="420" w:firstLineChars="200"/>
    </w:pPr>
    <w:rPr>
      <w:rFonts w:ascii="仿宋_GB2312" w:hAnsi="Calibri" w:eastAsia="仿宋_GB2312"/>
      <w:b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ind w:firstLine="630"/>
    </w:pPr>
  </w:style>
  <w:style w:type="paragraph" w:styleId="4">
    <w:name w:val="Body Text"/>
    <w:basedOn w:val="1"/>
    <w:next w:val="5"/>
    <w:qFormat/>
    <w:uiPriority w:val="99"/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Body Text First Indent 2"/>
    <w:basedOn w:val="11"/>
    <w:qFormat/>
    <w:uiPriority w:val="0"/>
    <w:pPr>
      <w:spacing w:after="120" w:afterLines="0"/>
      <w:ind w:left="200" w:leftChars="200" w:firstLine="420" w:firstLineChars="200"/>
    </w:pPr>
    <w:rPr>
      <w:rFonts w:ascii="Times New Roman"/>
    </w:rPr>
  </w:style>
  <w:style w:type="paragraph" w:customStyle="1" w:styleId="11">
    <w:name w:val="Body Text Indent"/>
    <w:basedOn w:val="1"/>
    <w:qFormat/>
    <w:uiPriority w:val="0"/>
    <w:pPr>
      <w:ind w:firstLine="63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2023-10-26T07:58:00Z</dcterms:created>
  <dc:creator>Administrator</dc:creator>
  <cp:lastModifiedBy>Administrator</cp:lastModifiedBy>
  <dcterms:modified xsi:type="dcterms:W3CDTF">2023-10-26T07:20:50Z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